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0AC7" w14:textId="7DD1762C" w:rsidR="005E1A46" w:rsidRDefault="00582624" w:rsidP="005E1A46">
      <w:pPr>
        <w:pStyle w:val="Title"/>
      </w:pPr>
      <w:r>
        <w:rPr>
          <w:noProof/>
        </w:rPr>
        <w:drawing>
          <wp:anchor distT="0" distB="0" distL="114300" distR="114300" simplePos="0" relativeHeight="251660288" behindDoc="1" locked="0" layoutInCell="1" allowOverlap="1" wp14:anchorId="1C8DB4F9" wp14:editId="6DB3F8F1">
            <wp:simplePos x="0" y="0"/>
            <wp:positionH relativeFrom="column">
              <wp:posOffset>4163695</wp:posOffset>
            </wp:positionH>
            <wp:positionV relativeFrom="paragraph">
              <wp:posOffset>0</wp:posOffset>
            </wp:positionV>
            <wp:extent cx="2385060" cy="8782050"/>
            <wp:effectExtent l="0" t="0" r="0" b="0"/>
            <wp:wrapTight wrapText="bothSides">
              <wp:wrapPolygon edited="0">
                <wp:start x="0" y="0"/>
                <wp:lineTo x="0" y="21553"/>
                <wp:lineTo x="21220" y="21553"/>
                <wp:lineTo x="212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9293" t="214" r="-1013" b="383"/>
                    <a:stretch/>
                  </pic:blipFill>
                  <pic:spPr bwMode="auto">
                    <a:xfrm>
                      <a:off x="0" y="0"/>
                      <a:ext cx="2385060" cy="87820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E44AE8" w14:textId="70D0D836" w:rsidR="005E1A46" w:rsidRPr="00E37FA9" w:rsidRDefault="005E1A46" w:rsidP="005E1A46">
      <w:pPr>
        <w:pStyle w:val="Body"/>
      </w:pPr>
      <w:bookmarkStart w:id="0" w:name="bmkStart"/>
      <w:bookmarkEnd w:id="0"/>
    </w:p>
    <w:p w14:paraId="021AA597" w14:textId="71AC68EE" w:rsidR="005E1A46" w:rsidRDefault="005E1A46" w:rsidP="005E1A46">
      <w:pPr>
        <w:pStyle w:val="Title"/>
      </w:pPr>
    </w:p>
    <w:p w14:paraId="534F3645" w14:textId="6763872D" w:rsidR="005E1A46" w:rsidRDefault="005E1A46" w:rsidP="005E1A46">
      <w:pPr>
        <w:pStyle w:val="Title"/>
      </w:pPr>
    </w:p>
    <w:p w14:paraId="20E1D98D" w14:textId="1435C2A1" w:rsidR="005E1A46" w:rsidRDefault="005E1A46" w:rsidP="005E1A46">
      <w:pPr>
        <w:pStyle w:val="Title"/>
      </w:pPr>
    </w:p>
    <w:p w14:paraId="1363B098" w14:textId="2D67F4B3" w:rsidR="005E1A46" w:rsidRDefault="005E1A46" w:rsidP="005E1A46">
      <w:pPr>
        <w:pStyle w:val="Title"/>
      </w:pPr>
    </w:p>
    <w:p w14:paraId="727A7DCC" w14:textId="5AC2F2F9" w:rsidR="005E1A46" w:rsidRDefault="005E1A46" w:rsidP="005E1A46">
      <w:pPr>
        <w:pStyle w:val="Title"/>
      </w:pPr>
    </w:p>
    <w:p w14:paraId="6038FF5B" w14:textId="2D99E643" w:rsidR="005E1A46" w:rsidRDefault="005E1A46" w:rsidP="005E1A46">
      <w:pPr>
        <w:pStyle w:val="Title"/>
        <w:jc w:val="left"/>
        <w:rPr>
          <w:color w:val="1D4454"/>
          <w:sz w:val="44"/>
          <w:szCs w:val="44"/>
        </w:rPr>
      </w:pPr>
      <w:r w:rsidRPr="00E37FA9">
        <w:rPr>
          <w:color w:val="1D4454"/>
          <w:sz w:val="44"/>
          <w:szCs w:val="44"/>
        </w:rPr>
        <w:t xml:space="preserve">The </w:t>
      </w:r>
      <w:r>
        <w:rPr>
          <w:color w:val="1D4454"/>
          <w:sz w:val="44"/>
          <w:szCs w:val="44"/>
        </w:rPr>
        <w:t xml:space="preserve">City of London Law Society </w:t>
      </w:r>
      <w:r>
        <w:rPr>
          <w:color w:val="1D4454"/>
          <w:sz w:val="44"/>
          <w:szCs w:val="44"/>
        </w:rPr>
        <w:br/>
      </w:r>
      <w:r w:rsidRPr="00E37FA9">
        <w:rPr>
          <w:color w:val="1D4454"/>
          <w:sz w:val="44"/>
          <w:szCs w:val="44"/>
        </w:rPr>
        <w:t>Social Welfare Solicitors Qualification Fund (SWSQF)</w:t>
      </w:r>
    </w:p>
    <w:p w14:paraId="05A936D4" w14:textId="532D5C54" w:rsidR="005E1A46" w:rsidRPr="00017989" w:rsidRDefault="00280A5B" w:rsidP="005E1A46">
      <w:pPr>
        <w:pStyle w:val="Body"/>
      </w:pPr>
      <w:r w:rsidRPr="00E37FA9">
        <w:rPr>
          <w:noProof/>
        </w:rPr>
        <mc:AlternateContent>
          <mc:Choice Requires="wps">
            <w:drawing>
              <wp:anchor distT="0" distB="0" distL="114300" distR="114300" simplePos="0" relativeHeight="251659264" behindDoc="0" locked="0" layoutInCell="1" allowOverlap="1" wp14:anchorId="373E5263" wp14:editId="5AC386D3">
                <wp:simplePos x="0" y="0"/>
                <wp:positionH relativeFrom="column">
                  <wp:posOffset>-292417</wp:posOffset>
                </wp:positionH>
                <wp:positionV relativeFrom="paragraph">
                  <wp:posOffset>138746</wp:posOffset>
                </wp:positionV>
                <wp:extent cx="8748000" cy="45719"/>
                <wp:effectExtent l="7937" t="0" r="23178" b="23177"/>
                <wp:wrapNone/>
                <wp:docPr id="2" name="Rectangle 21"/>
                <wp:cNvGraphicFramePr/>
                <a:graphic xmlns:a="http://schemas.openxmlformats.org/drawingml/2006/main">
                  <a:graphicData uri="http://schemas.microsoft.com/office/word/2010/wordprocessingShape">
                    <wps:wsp>
                      <wps:cNvSpPr/>
                      <wps:spPr>
                        <a:xfrm rot="16200000">
                          <a:off x="0" y="0"/>
                          <a:ext cx="874800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190AF1C" id="Rectangle 21" o:spid="_x0000_s1026" style="position:absolute;margin-left:-23pt;margin-top:10.9pt;width:688.8pt;height:3.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" fillcolor="#e51713" strokecolor="#e51713"/>
            </w:pict>
          </mc:Fallback>
        </mc:AlternateContent>
      </w:r>
      <w:r w:rsidR="005E1A46">
        <w:rPr>
          <w:i/>
          <w:iCs/>
        </w:rPr>
        <w:t>"</w:t>
      </w:r>
      <w:r w:rsidR="00085DFB" w:rsidRPr="00085DFB">
        <w:rPr>
          <w:i/>
          <w:iCs/>
        </w:rPr>
        <w:t>Delivering front-line social welfare solicitors</w:t>
      </w:r>
      <w:r w:rsidR="005E1A46" w:rsidRPr="00017989">
        <w:rPr>
          <w:i/>
          <w:iCs/>
        </w:rPr>
        <w:t>”</w:t>
      </w:r>
      <w:r w:rsidR="005E1A46">
        <w:rPr>
          <w:i/>
          <w:iCs/>
        </w:rPr>
        <w:t xml:space="preserve">  </w:t>
      </w:r>
    </w:p>
    <w:p w14:paraId="47A924A7" w14:textId="111CAA4F" w:rsidR="005E1A46" w:rsidRDefault="005E1A46" w:rsidP="005E1A46">
      <w:pPr>
        <w:pStyle w:val="Title"/>
        <w:rPr>
          <w:color w:val="E51713"/>
          <w:sz w:val="32"/>
          <w:szCs w:val="96"/>
        </w:rPr>
      </w:pPr>
    </w:p>
    <w:p w14:paraId="3EEFF901" w14:textId="684E2C12" w:rsidR="005E1A46" w:rsidRPr="00280A5B" w:rsidRDefault="00C6214F" w:rsidP="005E1A46">
      <w:pPr>
        <w:pStyle w:val="Title"/>
        <w:rPr>
          <w:color w:val="E51713"/>
          <w:sz w:val="36"/>
          <w:szCs w:val="144"/>
        </w:rPr>
      </w:pPr>
      <w:r>
        <w:rPr>
          <w:color w:val="E51713"/>
          <w:sz w:val="36"/>
          <w:szCs w:val="144"/>
        </w:rPr>
        <w:t>Frequently Asked Questions</w:t>
      </w:r>
    </w:p>
    <w:p w14:paraId="17306924" w14:textId="4C4D8A97" w:rsidR="005E1A46" w:rsidRDefault="005E1A46" w:rsidP="005E1A46">
      <w:pPr>
        <w:pStyle w:val="Body"/>
      </w:pPr>
    </w:p>
    <w:p w14:paraId="12645E32" w14:textId="3B1F781D" w:rsidR="005E1A46" w:rsidRDefault="005E1A46">
      <w:pPr>
        <w:spacing w:after="160" w:line="259" w:lineRule="auto"/>
        <w:rPr>
          <w:rFonts w:cs="Times New Roman"/>
          <w:b/>
          <w:bCs/>
          <w:kern w:val="20"/>
        </w:rPr>
      </w:pPr>
      <w:r>
        <w:rPr>
          <w:b/>
          <w:bCs/>
        </w:rPr>
        <w:br w:type="page"/>
      </w:r>
    </w:p>
    <w:p w14:paraId="78DFD92B" w14:textId="20DC32B0" w:rsidR="00160754" w:rsidRDefault="00BA00A9" w:rsidP="00280A5B">
      <w:pPr>
        <w:pStyle w:val="Title"/>
      </w:pPr>
      <w:r w:rsidRPr="00AD1828">
        <w:lastRenderedPageBreak/>
        <w:t xml:space="preserve">The Social Welfare Solicitors Qualification Fund (SWSQF) </w:t>
      </w:r>
      <w:r w:rsidR="00806FC8" w:rsidRPr="00AD1828">
        <w:t xml:space="preserve">Eligibility </w:t>
      </w:r>
      <w:r w:rsidRPr="00AD1828">
        <w:t xml:space="preserve">Criteria </w:t>
      </w:r>
      <w:r w:rsidR="007F419D" w:rsidRPr="00AD1828">
        <w:t>202</w:t>
      </w:r>
      <w:r w:rsidR="0032066D" w:rsidRPr="00AD1828">
        <w:t>4</w:t>
      </w:r>
    </w:p>
    <w:p w14:paraId="6015C52E" w14:textId="613F7CD6" w:rsidR="00236626" w:rsidRPr="00581A88" w:rsidRDefault="00236626" w:rsidP="00C6214F">
      <w:pPr>
        <w:pStyle w:val="Body"/>
        <w:rPr>
          <w:b/>
          <w:bCs/>
          <w:color w:val="FF0000"/>
        </w:rPr>
      </w:pPr>
      <w:r w:rsidRPr="00581A88">
        <w:rPr>
          <w:b/>
          <w:bCs/>
          <w:color w:val="FF0000"/>
        </w:rPr>
        <w:t xml:space="preserve">Q.  Who </w:t>
      </w:r>
      <w:r w:rsidR="00DE6431" w:rsidRPr="00581A88">
        <w:rPr>
          <w:b/>
          <w:bCs/>
          <w:color w:val="FF0000"/>
        </w:rPr>
        <w:t>runs</w:t>
      </w:r>
      <w:r w:rsidRPr="00581A88">
        <w:rPr>
          <w:b/>
          <w:bCs/>
          <w:color w:val="FF0000"/>
        </w:rPr>
        <w:t xml:space="preserve"> the SWSQF application process? </w:t>
      </w:r>
    </w:p>
    <w:p w14:paraId="4BCCE2D0" w14:textId="33549D10" w:rsidR="00236626" w:rsidRDefault="00236626" w:rsidP="00C6214F">
      <w:pPr>
        <w:pStyle w:val="Body"/>
      </w:pPr>
      <w:r>
        <w:t xml:space="preserve">A.  </w:t>
      </w:r>
      <w:r w:rsidR="007C5B6E" w:rsidRPr="007C5B6E">
        <w:t>A group of volunteers</w:t>
      </w:r>
      <w:r w:rsidR="00AE12A5">
        <w:t xml:space="preserve">, known as the </w:t>
      </w:r>
      <w:r w:rsidR="005A239C">
        <w:t xml:space="preserve">Solicitor Creation </w:t>
      </w:r>
      <w:r w:rsidR="00692E67">
        <w:t>T</w:t>
      </w:r>
      <w:r w:rsidR="005A239C">
        <w:t>eam</w:t>
      </w:r>
      <w:r w:rsidR="00AE12A5">
        <w:t xml:space="preserve"> (SCT</w:t>
      </w:r>
      <w:r w:rsidR="005A239C">
        <w:t xml:space="preserve">) </w:t>
      </w:r>
      <w:r w:rsidR="007C5B6E" w:rsidRPr="007C5B6E">
        <w:t xml:space="preserve">from the </w:t>
      </w:r>
      <w:r w:rsidR="007C5B6E">
        <w:t>funding</w:t>
      </w:r>
      <w:r w:rsidR="007C5B6E" w:rsidRPr="007C5B6E">
        <w:t xml:space="preserve"> organisations</w:t>
      </w:r>
      <w:r w:rsidR="00692E67">
        <w:t xml:space="preserve"> (</w:t>
      </w:r>
      <w:r w:rsidR="007C5B6E" w:rsidRPr="007C5B6E">
        <w:t>YLAL, BARBRI, and CLLS</w:t>
      </w:r>
      <w:r w:rsidR="00692E67">
        <w:t>)</w:t>
      </w:r>
      <w:r w:rsidR="007C5B6E" w:rsidRPr="007C5B6E">
        <w:t xml:space="preserve"> supervise the application process and subsequent </w:t>
      </w:r>
      <w:r w:rsidR="001642B1">
        <w:t>awardee</w:t>
      </w:r>
      <w:r w:rsidR="007C5B6E" w:rsidRPr="007C5B6E">
        <w:t xml:space="preserve"> management during the</w:t>
      </w:r>
      <w:r w:rsidR="00634A47">
        <w:t>ir</w:t>
      </w:r>
      <w:r w:rsidR="007C5B6E" w:rsidRPr="007C5B6E">
        <w:t xml:space="preserve"> SQE advancement.  They are totally supportive of this programme and are passionate about it, but they are working on it alongside their full-time jobs, so please keep this in mind when contacting the </w:t>
      </w:r>
      <w:r w:rsidR="004C469B">
        <w:t>team</w:t>
      </w:r>
      <w:r w:rsidR="007C5B6E" w:rsidRPr="007C5B6E">
        <w:t>.</w:t>
      </w:r>
      <w:r w:rsidR="00F35AB8">
        <w:t xml:space="preserve">  </w:t>
      </w:r>
    </w:p>
    <w:p w14:paraId="1D41A8B1" w14:textId="6AB8B9D2" w:rsidR="00F35AB8" w:rsidRDefault="00F35AB8" w:rsidP="00C6214F">
      <w:pPr>
        <w:pStyle w:val="Body"/>
      </w:pPr>
      <w:r>
        <w:t xml:space="preserve">The </w:t>
      </w:r>
      <w:r w:rsidR="005462B0">
        <w:t>SCT</w:t>
      </w:r>
      <w:r>
        <w:t xml:space="preserve"> will continue to support </w:t>
      </w:r>
      <w:r w:rsidR="004D69BB">
        <w:t xml:space="preserve">applicants throughout their SQE </w:t>
      </w:r>
      <w:r w:rsidR="00562050">
        <w:t xml:space="preserve">and </w:t>
      </w:r>
      <w:r w:rsidR="0007646A">
        <w:t>will monitor the</w:t>
      </w:r>
      <w:r w:rsidR="00DA7984">
        <w:t>ir</w:t>
      </w:r>
      <w:r w:rsidR="0007646A">
        <w:t xml:space="preserve"> progress </w:t>
      </w:r>
      <w:r w:rsidR="005462B0">
        <w:t>through</w:t>
      </w:r>
      <w:r w:rsidR="00DA7984">
        <w:t xml:space="preserve"> the Preparation courses</w:t>
      </w:r>
      <w:r w:rsidR="005462B0">
        <w:t xml:space="preserve"> and BARBRI Personal Study Plan (PSP)</w:t>
      </w:r>
      <w:r w:rsidR="00AE7332">
        <w:t>, receiving mont</w:t>
      </w:r>
      <w:r w:rsidR="00BD3E40">
        <w:t>hly progress reports from BARBRI</w:t>
      </w:r>
      <w:r w:rsidR="00F96000">
        <w:t xml:space="preserve">.  It is </w:t>
      </w:r>
      <w:r w:rsidR="007F7523">
        <w:t>important t</w:t>
      </w:r>
      <w:r w:rsidR="007F7523" w:rsidRPr="007F7523">
        <w:t xml:space="preserve">hat all applicants notify the SCT </w:t>
      </w:r>
      <w:r w:rsidR="00E77390">
        <w:t xml:space="preserve">and BARBRI, their course provider (via their learning mentor), </w:t>
      </w:r>
      <w:r w:rsidR="007F7523" w:rsidRPr="007F7523">
        <w:t>of an</w:t>
      </w:r>
      <w:r w:rsidR="007F7523">
        <w:t xml:space="preserve">y </w:t>
      </w:r>
      <w:r w:rsidR="009813A3">
        <w:t xml:space="preserve">circumstances that may impact their PSP progress.  </w:t>
      </w:r>
      <w:r w:rsidR="00334CB3" w:rsidRPr="00334CB3">
        <w:t xml:space="preserve">If there is any concern about an applicant's progress, the SCT </w:t>
      </w:r>
      <w:r w:rsidR="002B16C6">
        <w:t>will</w:t>
      </w:r>
      <w:r w:rsidR="00334CB3" w:rsidRPr="00334CB3">
        <w:t xml:space="preserve"> request progress updates and/or meetings</w:t>
      </w:r>
      <w:r w:rsidR="007050FD">
        <w:t xml:space="preserve"> to discuss further and offer support and guidance if required</w:t>
      </w:r>
      <w:r w:rsidR="00334CB3" w:rsidRPr="00334CB3">
        <w:t xml:space="preserve">.  </w:t>
      </w:r>
    </w:p>
    <w:p w14:paraId="251FB1EB" w14:textId="77777777" w:rsidR="0029063C" w:rsidRPr="00581A88" w:rsidRDefault="0029063C" w:rsidP="0029063C">
      <w:pPr>
        <w:pStyle w:val="Body"/>
        <w:rPr>
          <w:b/>
          <w:bCs/>
          <w:color w:val="FF0000"/>
        </w:rPr>
      </w:pPr>
      <w:r w:rsidRPr="00581A88">
        <w:rPr>
          <w:b/>
          <w:bCs/>
          <w:color w:val="FF0000"/>
        </w:rPr>
        <w:t>Q. When does the application window for SWSQF 2024 open?</w:t>
      </w:r>
    </w:p>
    <w:p w14:paraId="1CE1FFD1" w14:textId="49EA9F92" w:rsidR="0029063C" w:rsidRDefault="0029063C" w:rsidP="00C6214F">
      <w:pPr>
        <w:pStyle w:val="Body"/>
      </w:pPr>
      <w:r>
        <w:t>A. Applications can be submitted from 12pm on Thursday 19 October until 10pm on Thursday 23 November 2023.</w:t>
      </w:r>
    </w:p>
    <w:p w14:paraId="2649E3A2" w14:textId="52BE3371" w:rsidR="00A448A3" w:rsidRPr="00581A88" w:rsidRDefault="00A448A3" w:rsidP="00C6214F">
      <w:pPr>
        <w:pStyle w:val="Body"/>
        <w:rPr>
          <w:b/>
          <w:bCs/>
          <w:color w:val="FF0000"/>
        </w:rPr>
      </w:pPr>
      <w:r w:rsidRPr="00581A88">
        <w:rPr>
          <w:b/>
          <w:bCs/>
          <w:color w:val="FF0000"/>
        </w:rPr>
        <w:t>Q.  How do I know my application has been successfully submitted?</w:t>
      </w:r>
    </w:p>
    <w:p w14:paraId="65C86235" w14:textId="4B1B8FBF" w:rsidR="00A448A3" w:rsidRDefault="00A448A3" w:rsidP="00C6214F">
      <w:pPr>
        <w:pStyle w:val="Body"/>
      </w:pPr>
      <w:r>
        <w:t xml:space="preserve">A.  After pressing the final submit button a message will be displayed confirming your application has been successfully </w:t>
      </w:r>
      <w:r w:rsidR="00C12B51">
        <w:t>submitted</w:t>
      </w:r>
      <w:r w:rsidR="00ED65CE">
        <w:t>.  We would recommend taking a screen shot for your records</w:t>
      </w:r>
      <w:r w:rsidR="002B16C6">
        <w:t xml:space="preserve"> as you will not receive an email confirmation of your submission</w:t>
      </w:r>
      <w:r w:rsidR="00ED65CE">
        <w:t>.</w:t>
      </w:r>
    </w:p>
    <w:p w14:paraId="001331A3" w14:textId="725E9B16" w:rsidR="0029063C" w:rsidRPr="00151003" w:rsidRDefault="0029063C" w:rsidP="00C6214F">
      <w:pPr>
        <w:pStyle w:val="Body"/>
        <w:rPr>
          <w:b/>
          <w:bCs/>
          <w:color w:val="FF0000"/>
        </w:rPr>
      </w:pPr>
      <w:r w:rsidRPr="00151003">
        <w:rPr>
          <w:b/>
          <w:bCs/>
          <w:color w:val="FF0000"/>
        </w:rPr>
        <w:t xml:space="preserve">Q.  What happens after I submit my application?  </w:t>
      </w:r>
    </w:p>
    <w:p w14:paraId="32708BE9" w14:textId="694AE3D5" w:rsidR="0029063C" w:rsidRDefault="0029063C" w:rsidP="00C6214F">
      <w:pPr>
        <w:pStyle w:val="Body"/>
      </w:pPr>
      <w:r>
        <w:t xml:space="preserve">A.  </w:t>
      </w:r>
      <w:r w:rsidR="005A239C">
        <w:t xml:space="preserve">The </w:t>
      </w:r>
      <w:r w:rsidR="002B16C6">
        <w:t>SCT</w:t>
      </w:r>
      <w:r w:rsidR="005A239C">
        <w:t xml:space="preserve"> will </w:t>
      </w:r>
      <w:r w:rsidR="00151003">
        <w:t xml:space="preserve">initially </w:t>
      </w:r>
      <w:r w:rsidR="005A239C">
        <w:t xml:space="preserve">review all </w:t>
      </w:r>
      <w:r w:rsidR="00B3531E">
        <w:t>applications for eligibility</w:t>
      </w:r>
      <w:r w:rsidR="009160C1">
        <w:t xml:space="preserve">, </w:t>
      </w:r>
      <w:r w:rsidR="00172AD6">
        <w:t xml:space="preserve">during wc </w:t>
      </w:r>
      <w:r w:rsidR="003B3668">
        <w:t>27 November</w:t>
      </w:r>
      <w:r w:rsidR="00922029">
        <w:t xml:space="preserve">.  </w:t>
      </w:r>
      <w:r w:rsidR="002B0779">
        <w:t>Applicants</w:t>
      </w:r>
      <w:r w:rsidR="003B3668">
        <w:t xml:space="preserve"> </w:t>
      </w:r>
      <w:r w:rsidR="009160C1">
        <w:t xml:space="preserve">will </w:t>
      </w:r>
      <w:r w:rsidR="003B3668">
        <w:t>be informed</w:t>
      </w:r>
      <w:r w:rsidR="009160C1">
        <w:t xml:space="preserve"> </w:t>
      </w:r>
      <w:r w:rsidR="00441FEB">
        <w:t>{</w:t>
      </w:r>
      <w:r w:rsidR="00441FEB" w:rsidRPr="00441FEB">
        <w:rPr>
          <w:highlight w:val="yellow"/>
        </w:rPr>
        <w:t>time frame</w:t>
      </w:r>
      <w:r w:rsidR="00441FEB">
        <w:t xml:space="preserve">} </w:t>
      </w:r>
      <w:r w:rsidR="009160C1">
        <w:t xml:space="preserve">if </w:t>
      </w:r>
      <w:r w:rsidR="00441FEB">
        <w:t>their</w:t>
      </w:r>
      <w:r w:rsidR="009160C1">
        <w:t xml:space="preserve"> application</w:t>
      </w:r>
      <w:r w:rsidR="00441FEB">
        <w:t xml:space="preserve"> fulfils the eligibility </w:t>
      </w:r>
      <w:r w:rsidR="00CA27D8">
        <w:t>c</w:t>
      </w:r>
      <w:r w:rsidR="00441FEB">
        <w:t>riteria</w:t>
      </w:r>
      <w:r w:rsidR="00CA27D8">
        <w:t>, and therefore</w:t>
      </w:r>
      <w:r w:rsidR="009160C1">
        <w:t xml:space="preserve"> is being taken forward for a full </w:t>
      </w:r>
      <w:r w:rsidR="00CA27D8">
        <w:t xml:space="preserve">written </w:t>
      </w:r>
      <w:r w:rsidR="009160C1">
        <w:t xml:space="preserve">application </w:t>
      </w:r>
      <w:r w:rsidR="00634A47">
        <w:t xml:space="preserve">screening </w:t>
      </w:r>
      <w:r w:rsidR="009160C1">
        <w:t xml:space="preserve">assessment.  </w:t>
      </w:r>
      <w:r w:rsidR="00BA16CE">
        <w:t>Applicants</w:t>
      </w:r>
      <w:r w:rsidR="009160C1">
        <w:t xml:space="preserve"> will </w:t>
      </w:r>
      <w:r w:rsidR="003B3668">
        <w:t xml:space="preserve">then </w:t>
      </w:r>
      <w:r w:rsidR="009160C1">
        <w:t xml:space="preserve">be </w:t>
      </w:r>
      <w:r w:rsidR="00A633D7">
        <w:t>advised</w:t>
      </w:r>
      <w:r w:rsidR="003B3668">
        <w:t xml:space="preserve"> </w:t>
      </w:r>
      <w:r w:rsidR="009160C1">
        <w:t>wc 15 January 2024</w:t>
      </w:r>
      <w:r w:rsidR="00A633D7">
        <w:t xml:space="preserve"> if they have been successful at this stage and </w:t>
      </w:r>
      <w:r w:rsidR="003B3668">
        <w:t xml:space="preserve">are </w:t>
      </w:r>
      <w:r w:rsidR="00B72730">
        <w:t xml:space="preserve">being </w:t>
      </w:r>
      <w:r w:rsidR="00FE62C0">
        <w:t>take</w:t>
      </w:r>
      <w:r w:rsidR="00B72730">
        <w:t>n</w:t>
      </w:r>
      <w:r w:rsidR="00FE62C0">
        <w:t xml:space="preserve"> forward</w:t>
      </w:r>
      <w:r w:rsidR="00077E2C">
        <w:t xml:space="preserve"> to </w:t>
      </w:r>
      <w:r w:rsidR="003E5FD9">
        <w:t xml:space="preserve">the interview stage.  </w:t>
      </w:r>
      <w:r w:rsidR="008671B8">
        <w:rPr>
          <w:b/>
          <w:bCs/>
        </w:rPr>
        <w:t>During this period, SWSQF will only be able to accept correspon</w:t>
      </w:r>
      <w:r w:rsidR="00C82F1F">
        <w:rPr>
          <w:b/>
          <w:bCs/>
        </w:rPr>
        <w:t>dence from applicants if it is to notify u</w:t>
      </w:r>
      <w:r w:rsidR="002B0779">
        <w:rPr>
          <w:b/>
          <w:bCs/>
        </w:rPr>
        <w:t>s</w:t>
      </w:r>
      <w:r w:rsidR="00C82F1F">
        <w:rPr>
          <w:b/>
          <w:bCs/>
        </w:rPr>
        <w:t xml:space="preserve"> of any change in circumstances affecting the </w:t>
      </w:r>
      <w:r w:rsidR="002B0779">
        <w:rPr>
          <w:b/>
          <w:bCs/>
        </w:rPr>
        <w:t>eligibility of their application</w:t>
      </w:r>
      <w:r w:rsidR="00151003" w:rsidRPr="00966D4D">
        <w:rPr>
          <w:b/>
          <w:bCs/>
        </w:rPr>
        <w:t>.</w:t>
      </w:r>
      <w:r w:rsidR="00151003">
        <w:t xml:space="preserve">  </w:t>
      </w:r>
    </w:p>
    <w:p w14:paraId="5C2487AE" w14:textId="2ED233E1" w:rsidR="00C12B51" w:rsidRPr="00581A88" w:rsidRDefault="00C12B51" w:rsidP="00C6214F">
      <w:pPr>
        <w:pStyle w:val="Body"/>
        <w:rPr>
          <w:b/>
          <w:bCs/>
          <w:color w:val="FF0000"/>
        </w:rPr>
      </w:pPr>
      <w:r w:rsidRPr="00581A88">
        <w:rPr>
          <w:b/>
          <w:bCs/>
          <w:color w:val="FF0000"/>
        </w:rPr>
        <w:t xml:space="preserve">Q.  What happens if I missed the </w:t>
      </w:r>
      <w:r w:rsidR="00676009">
        <w:rPr>
          <w:b/>
          <w:bCs/>
          <w:color w:val="FF0000"/>
        </w:rPr>
        <w:t xml:space="preserve">application </w:t>
      </w:r>
      <w:r w:rsidRPr="00581A88">
        <w:rPr>
          <w:b/>
          <w:bCs/>
          <w:color w:val="FF0000"/>
        </w:rPr>
        <w:t>deadline?</w:t>
      </w:r>
      <w:r w:rsidRPr="00581A88">
        <w:rPr>
          <w:b/>
          <w:bCs/>
          <w:color w:val="FF0000"/>
        </w:rPr>
        <w:tab/>
      </w:r>
    </w:p>
    <w:p w14:paraId="691B3003" w14:textId="660E59DA" w:rsidR="00C12B51" w:rsidRDefault="00C12B51" w:rsidP="00C6214F">
      <w:pPr>
        <w:pStyle w:val="Body"/>
      </w:pPr>
      <w:r>
        <w:t xml:space="preserve">A.  </w:t>
      </w:r>
      <w:r w:rsidR="00C25B22">
        <w:t xml:space="preserve">We are unable to </w:t>
      </w:r>
      <w:r w:rsidR="00D55343">
        <w:t xml:space="preserve">accept any application submitted after the closing deadline.  You </w:t>
      </w:r>
      <w:r w:rsidR="0045032B">
        <w:t xml:space="preserve">may </w:t>
      </w:r>
      <w:r w:rsidR="00D55343">
        <w:t xml:space="preserve">apply </w:t>
      </w:r>
      <w:r w:rsidR="0045032B">
        <w:t xml:space="preserve">to the Fund </w:t>
      </w:r>
      <w:r w:rsidR="00D55343">
        <w:t>next year.</w:t>
      </w:r>
    </w:p>
    <w:p w14:paraId="5E72F325" w14:textId="4B4DC456" w:rsidR="00526A06" w:rsidRPr="00581A88" w:rsidRDefault="00D55343" w:rsidP="00C6214F">
      <w:pPr>
        <w:pStyle w:val="Body"/>
        <w:rPr>
          <w:b/>
          <w:bCs/>
          <w:color w:val="FF0000"/>
        </w:rPr>
      </w:pPr>
      <w:r w:rsidRPr="00581A88">
        <w:rPr>
          <w:b/>
          <w:bCs/>
          <w:color w:val="FF0000"/>
        </w:rPr>
        <w:t xml:space="preserve">Q.  </w:t>
      </w:r>
      <w:r w:rsidR="00526A06" w:rsidRPr="00581A88">
        <w:rPr>
          <w:b/>
          <w:bCs/>
          <w:color w:val="FF0000"/>
        </w:rPr>
        <w:t>If I w</w:t>
      </w:r>
      <w:r w:rsidR="0045032B">
        <w:rPr>
          <w:b/>
          <w:bCs/>
          <w:color w:val="FF0000"/>
        </w:rPr>
        <w:t>ere</w:t>
      </w:r>
      <w:r w:rsidR="00526A06" w:rsidRPr="00581A88">
        <w:rPr>
          <w:b/>
          <w:bCs/>
          <w:color w:val="FF0000"/>
        </w:rPr>
        <w:t xml:space="preserve"> to be successful, can I defer my place/funding? </w:t>
      </w:r>
    </w:p>
    <w:p w14:paraId="4070BBAF" w14:textId="77777777" w:rsidR="004214E4" w:rsidRDefault="00526A06" w:rsidP="00C6214F">
      <w:pPr>
        <w:pStyle w:val="Body"/>
      </w:pPr>
      <w:r>
        <w:t xml:space="preserve">A.   </w:t>
      </w:r>
      <w:r w:rsidR="000D635E">
        <w:t xml:space="preserve">Funding will be withdrawn to any applicant who </w:t>
      </w:r>
      <w:r w:rsidR="006E4725">
        <w:t xml:space="preserve">elects to defer before they have </w:t>
      </w:r>
      <w:r w:rsidR="000C3BE9">
        <w:t xml:space="preserve">started their SQE </w:t>
      </w:r>
      <w:r w:rsidR="002F4B34">
        <w:t>preparation</w:t>
      </w:r>
      <w:r w:rsidR="00753E5F">
        <w:t xml:space="preserve"> course</w:t>
      </w:r>
      <w:r w:rsidR="002F4B34">
        <w:t xml:space="preserve">.  You will be asked to </w:t>
      </w:r>
      <w:r w:rsidR="000C4059">
        <w:t xml:space="preserve">apply for the fund through the </w:t>
      </w:r>
      <w:r w:rsidR="004214E4">
        <w:t>usual process</w:t>
      </w:r>
      <w:r w:rsidR="002F4B34">
        <w:t xml:space="preserve"> the following year.  </w:t>
      </w:r>
    </w:p>
    <w:p w14:paraId="60F62CA8" w14:textId="313A79D9" w:rsidR="00E815C6" w:rsidRDefault="002F4B34" w:rsidP="00C6214F">
      <w:pPr>
        <w:pStyle w:val="Body"/>
      </w:pPr>
      <w:r>
        <w:t xml:space="preserve">If an applicant elects to defer </w:t>
      </w:r>
      <w:r w:rsidR="002C4985">
        <w:t xml:space="preserve">during their </w:t>
      </w:r>
      <w:r w:rsidR="00C30F97">
        <w:t>preparation or assessments, continued funding will be at the discretion of the SWSQF committee.  Applicant</w:t>
      </w:r>
      <w:r w:rsidR="004F0DA9">
        <w:t>s</w:t>
      </w:r>
      <w:r w:rsidR="00C30F97">
        <w:t xml:space="preserve"> may be </w:t>
      </w:r>
      <w:r w:rsidR="000A2995">
        <w:t>asked to pay a</w:t>
      </w:r>
      <w:r w:rsidR="004F0DA9">
        <w:t>ny</w:t>
      </w:r>
      <w:r w:rsidR="000A2995">
        <w:t xml:space="preserve"> deferral fee and/or </w:t>
      </w:r>
      <w:r w:rsidR="004F0DA9">
        <w:t xml:space="preserve">required to </w:t>
      </w:r>
      <w:r w:rsidR="000A2995">
        <w:t>refund</w:t>
      </w:r>
      <w:r w:rsidR="004F0DA9">
        <w:t xml:space="preserve"> SWSQF for any </w:t>
      </w:r>
      <w:r w:rsidR="000A2995">
        <w:t>funds received.</w:t>
      </w:r>
    </w:p>
    <w:p w14:paraId="19E0B963" w14:textId="3050FD6C" w:rsidR="000A2995" w:rsidRPr="00581A88" w:rsidRDefault="000A2995" w:rsidP="00C6214F">
      <w:pPr>
        <w:pStyle w:val="Body"/>
        <w:rPr>
          <w:b/>
          <w:bCs/>
          <w:color w:val="FF0000"/>
        </w:rPr>
      </w:pPr>
      <w:r w:rsidRPr="00581A88">
        <w:rPr>
          <w:b/>
          <w:bCs/>
          <w:color w:val="FF0000"/>
        </w:rPr>
        <w:t>Q.  What happens if I fail my SQE 1 and</w:t>
      </w:r>
      <w:r w:rsidR="00E815C6" w:rsidRPr="00581A88">
        <w:rPr>
          <w:b/>
          <w:bCs/>
          <w:color w:val="FF0000"/>
        </w:rPr>
        <w:t xml:space="preserve">/or SQE 2, will </w:t>
      </w:r>
      <w:r w:rsidR="00EC4F26" w:rsidRPr="00581A88">
        <w:rPr>
          <w:b/>
          <w:bCs/>
          <w:color w:val="FF0000"/>
        </w:rPr>
        <w:t>the fund pay for my resit</w:t>
      </w:r>
      <w:r w:rsidR="00E815C6" w:rsidRPr="00581A88">
        <w:rPr>
          <w:b/>
          <w:bCs/>
          <w:color w:val="FF0000"/>
        </w:rPr>
        <w:t>?</w:t>
      </w:r>
    </w:p>
    <w:p w14:paraId="7298F50E" w14:textId="58B0873C" w:rsidR="00E815C6" w:rsidRDefault="00E815C6" w:rsidP="00C6214F">
      <w:pPr>
        <w:pStyle w:val="Body"/>
      </w:pPr>
      <w:r>
        <w:t xml:space="preserve">A.  </w:t>
      </w:r>
      <w:r w:rsidR="00EC4F26">
        <w:t xml:space="preserve">It will be at the </w:t>
      </w:r>
      <w:r w:rsidR="0012699D">
        <w:t xml:space="preserve">sole </w:t>
      </w:r>
      <w:r w:rsidR="00EC4F26">
        <w:t xml:space="preserve">discretion on the SWSQF Committee </w:t>
      </w:r>
      <w:r w:rsidR="006B0D8D">
        <w:t xml:space="preserve">whether the cost of an applicant resitting </w:t>
      </w:r>
      <w:r w:rsidR="003D2855">
        <w:t xml:space="preserve">an SQE examination is paid by the fund.  </w:t>
      </w:r>
      <w:r w:rsidR="009573A8">
        <w:t xml:space="preserve">They will consider the applicants </w:t>
      </w:r>
      <w:r w:rsidR="00147ACB">
        <w:t xml:space="preserve">commitment </w:t>
      </w:r>
      <w:r w:rsidR="00916439">
        <w:t xml:space="preserve">and </w:t>
      </w:r>
      <w:r w:rsidR="00916439">
        <w:lastRenderedPageBreak/>
        <w:t xml:space="preserve">adherence </w:t>
      </w:r>
      <w:r w:rsidR="009573A8">
        <w:t xml:space="preserve">to their BARBRI </w:t>
      </w:r>
      <w:r w:rsidR="00304771">
        <w:t xml:space="preserve">PSP throughout their preparation and </w:t>
      </w:r>
      <w:r w:rsidR="00916439">
        <w:t>any</w:t>
      </w:r>
      <w:r w:rsidR="00304771">
        <w:t xml:space="preserve"> grades achieved.  </w:t>
      </w:r>
      <w:r w:rsidR="009B7ADB">
        <w:t xml:space="preserve">They will also consider the needs </w:t>
      </w:r>
      <w:r w:rsidR="008866EB">
        <w:t xml:space="preserve">of current and future awardees and applicants, as well as the funding available to SWSQF, and responsibilities </w:t>
      </w:r>
      <w:r w:rsidR="0038512C">
        <w:t xml:space="preserve">towards funders.  Funding allocation </w:t>
      </w:r>
      <w:r w:rsidR="00A37D73">
        <w:t>has been made for one preparatory course programme and one exam sitting per candidate, and therefore finances may well not permit the Fund to pay for any resits</w:t>
      </w:r>
      <w:r w:rsidR="002B302C">
        <w:t xml:space="preserve">. </w:t>
      </w:r>
    </w:p>
    <w:p w14:paraId="7E9549F2" w14:textId="56D3ADFA" w:rsidR="007050FD" w:rsidRDefault="002B302C" w:rsidP="00C6214F">
      <w:pPr>
        <w:pStyle w:val="Body"/>
      </w:pPr>
      <w:r>
        <w:t>The</w:t>
      </w:r>
      <w:r w:rsidR="00D860CC" w:rsidRPr="00D860CC">
        <w:t xml:space="preserve"> </w:t>
      </w:r>
      <w:r w:rsidR="00D860CC">
        <w:t xml:space="preserve">decision </w:t>
      </w:r>
      <w:r w:rsidR="00A372B3">
        <w:t>of the Committee is</w:t>
      </w:r>
      <w:r w:rsidR="00D860CC">
        <w:t xml:space="preserve"> final and there </w:t>
      </w:r>
      <w:r w:rsidR="00A372B3">
        <w:t xml:space="preserve">is </w:t>
      </w:r>
      <w:r w:rsidR="00D860CC">
        <w:t xml:space="preserve">no route to appeal.  </w:t>
      </w:r>
    </w:p>
    <w:p w14:paraId="1C8036FF" w14:textId="3E3DE3C6" w:rsidR="00CF4DB5" w:rsidRPr="00581A88" w:rsidRDefault="00CF4DB5" w:rsidP="00C6214F">
      <w:pPr>
        <w:pStyle w:val="Body"/>
        <w:rPr>
          <w:b/>
          <w:bCs/>
          <w:color w:val="FF0000"/>
        </w:rPr>
      </w:pPr>
      <w:r w:rsidRPr="00581A88">
        <w:rPr>
          <w:b/>
          <w:bCs/>
          <w:color w:val="FF0000"/>
        </w:rPr>
        <w:t xml:space="preserve">Q.  </w:t>
      </w:r>
      <w:r w:rsidR="00875500" w:rsidRPr="00581A88">
        <w:rPr>
          <w:b/>
          <w:bCs/>
          <w:color w:val="FF0000"/>
        </w:rPr>
        <w:t>Can I change my job during the application process and/or after I receive funding?</w:t>
      </w:r>
    </w:p>
    <w:p w14:paraId="6440D208" w14:textId="71CD7F04" w:rsidR="00BC64E9" w:rsidRDefault="00875500" w:rsidP="00C6214F">
      <w:pPr>
        <w:pStyle w:val="Body"/>
      </w:pPr>
      <w:r>
        <w:t xml:space="preserve">A.  </w:t>
      </w:r>
      <w:r w:rsidR="0009043F">
        <w:t xml:space="preserve">Applicants are permitted to change job role, move employers, </w:t>
      </w:r>
      <w:r w:rsidR="00984F3B">
        <w:t xml:space="preserve">or </w:t>
      </w:r>
      <w:r w:rsidR="004E2FA1">
        <w:t xml:space="preserve">change the </w:t>
      </w:r>
      <w:r w:rsidR="00647549">
        <w:t>type</w:t>
      </w:r>
      <w:r w:rsidR="004E2FA1">
        <w:t xml:space="preserve"> of social welfare</w:t>
      </w:r>
      <w:r w:rsidR="00D63135">
        <w:t xml:space="preserve"> </w:t>
      </w:r>
      <w:r w:rsidR="00647549">
        <w:t>area in which they work</w:t>
      </w:r>
      <w:r w:rsidR="00D63135">
        <w:t xml:space="preserve"> </w:t>
      </w:r>
      <w:r w:rsidR="004E2FA1">
        <w:t xml:space="preserve">but </w:t>
      </w:r>
      <w:r w:rsidR="00D63135">
        <w:t xml:space="preserve">they </w:t>
      </w:r>
      <w:r w:rsidR="004E2FA1">
        <w:t xml:space="preserve">must still </w:t>
      </w:r>
      <w:r w:rsidR="00647549">
        <w:t>fulfil</w:t>
      </w:r>
      <w:r w:rsidR="004E2FA1">
        <w:t xml:space="preserve"> the Eligibility criteria </w:t>
      </w:r>
      <w:r w:rsidR="00636BAF">
        <w:t xml:space="preserve">to remain </w:t>
      </w:r>
      <w:r w:rsidR="006D66C7">
        <w:t>eligible for the F</w:t>
      </w:r>
      <w:r w:rsidR="00636BAF">
        <w:t>und</w:t>
      </w:r>
      <w:r w:rsidR="006D66C7">
        <w:t xml:space="preserve">. </w:t>
      </w:r>
      <w:r w:rsidR="00636BAF">
        <w:t xml:space="preserve"> </w:t>
      </w:r>
      <w:r w:rsidR="006D66C7">
        <w:t>This</w:t>
      </w:r>
      <w:r w:rsidR="00636BAF">
        <w:t xml:space="preserve"> include</w:t>
      </w:r>
      <w:r w:rsidR="006D66C7">
        <w:t xml:space="preserve">s that any </w:t>
      </w:r>
      <w:r w:rsidR="00636BAF">
        <w:t xml:space="preserve">new employer </w:t>
      </w:r>
      <w:r w:rsidR="006D66C7">
        <w:t xml:space="preserve">must </w:t>
      </w:r>
      <w:r w:rsidR="00636BAF">
        <w:t>a</w:t>
      </w:r>
      <w:r w:rsidR="005D2E71">
        <w:t>gre</w:t>
      </w:r>
      <w:r w:rsidR="006D66C7">
        <w:t>e</w:t>
      </w:r>
      <w:r w:rsidR="005D2E71">
        <w:t xml:space="preserve"> and sign the Employer Support Letter</w:t>
      </w:r>
      <w:r w:rsidR="00636BAF">
        <w:t xml:space="preserve">.  You must promptly inform the SWSQF committee </w:t>
      </w:r>
      <w:r w:rsidR="005D2E71">
        <w:t xml:space="preserve">of any changes </w:t>
      </w:r>
      <w:r w:rsidR="002F62AA">
        <w:t xml:space="preserve">[or prospective] </w:t>
      </w:r>
      <w:r w:rsidR="003052EC">
        <w:t xml:space="preserve">of </w:t>
      </w:r>
      <w:r w:rsidR="00BC64E9">
        <w:t xml:space="preserve">employment.  If you no longer meet the criteria </w:t>
      </w:r>
      <w:r w:rsidR="00AA0D92">
        <w:t xml:space="preserve">this may </w:t>
      </w:r>
      <w:r w:rsidR="003052EC">
        <w:t xml:space="preserve">mean an applicant becomes </w:t>
      </w:r>
      <w:r w:rsidR="00AA0D92" w:rsidRPr="00A80E54">
        <w:t xml:space="preserve">ineligible for the fund and/or may be required to pay back any funding received.  </w:t>
      </w:r>
    </w:p>
    <w:p w14:paraId="67580A54" w14:textId="3F9C7AE0" w:rsidR="00875500" w:rsidRPr="00581A88" w:rsidRDefault="00BC64E9" w:rsidP="00C6214F">
      <w:pPr>
        <w:pStyle w:val="Body"/>
        <w:rPr>
          <w:b/>
          <w:bCs/>
          <w:color w:val="FF0000"/>
        </w:rPr>
      </w:pPr>
      <w:r w:rsidRPr="00581A88">
        <w:rPr>
          <w:b/>
          <w:bCs/>
          <w:color w:val="FF0000"/>
        </w:rPr>
        <w:t xml:space="preserve">Q.  What if I </w:t>
      </w:r>
      <w:r w:rsidR="00CC05EA" w:rsidRPr="00581A88">
        <w:rPr>
          <w:b/>
          <w:bCs/>
          <w:color w:val="FF0000"/>
        </w:rPr>
        <w:t>get a pay rise during the application process?</w:t>
      </w:r>
    </w:p>
    <w:p w14:paraId="354EC67A" w14:textId="70DA003A" w:rsidR="00ED65CE" w:rsidRDefault="008D3325" w:rsidP="00C6214F">
      <w:pPr>
        <w:pStyle w:val="Body"/>
      </w:pPr>
      <w:r>
        <w:t xml:space="preserve">A.  Please inform the </w:t>
      </w:r>
      <w:r w:rsidR="008A1F03">
        <w:t>S</w:t>
      </w:r>
      <w:r>
        <w:t xml:space="preserve">WSQF committee of any changes to </w:t>
      </w:r>
      <w:r w:rsidR="00693382">
        <w:t xml:space="preserve">your </w:t>
      </w:r>
      <w:r>
        <w:t>employment</w:t>
      </w:r>
      <w:r w:rsidR="00693382">
        <w:t xml:space="preserve"> during the application process</w:t>
      </w:r>
      <w:r>
        <w:t xml:space="preserve">, including pay rises.  </w:t>
      </w:r>
      <w:r w:rsidR="006B15BF">
        <w:t xml:space="preserve">If </w:t>
      </w:r>
      <w:r w:rsidR="00F33490">
        <w:t>your new salary exceed</w:t>
      </w:r>
      <w:r w:rsidR="006B15BF">
        <w:t>s</w:t>
      </w:r>
      <w:r w:rsidR="00F33490">
        <w:t xml:space="preserve"> the salary banding (3.2 in the Eligibility </w:t>
      </w:r>
      <w:r w:rsidR="006B15BF">
        <w:t xml:space="preserve">Criteria) you may become </w:t>
      </w:r>
      <w:r w:rsidR="004C0ED5">
        <w:t>ineligible</w:t>
      </w:r>
      <w:r w:rsidR="0012219C">
        <w:t xml:space="preserve"> </w:t>
      </w:r>
      <w:r w:rsidR="00A13CCB">
        <w:t xml:space="preserve">for </w:t>
      </w:r>
      <w:r w:rsidR="0012219C">
        <w:t xml:space="preserve">funding.  Failure to disclose </w:t>
      </w:r>
      <w:r w:rsidR="004C0ED5">
        <w:t xml:space="preserve">a </w:t>
      </w:r>
      <w:r w:rsidR="0012219C">
        <w:t xml:space="preserve">pay rise or any other change to </w:t>
      </w:r>
      <w:r w:rsidR="004C0ED5">
        <w:t xml:space="preserve">employment that would make you ineligible </w:t>
      </w:r>
      <w:r w:rsidR="00A13CCB">
        <w:t>will</w:t>
      </w:r>
      <w:r w:rsidR="004C0ED5">
        <w:t xml:space="preserve"> result in </w:t>
      </w:r>
      <w:r w:rsidR="00966D4D">
        <w:t>your</w:t>
      </w:r>
      <w:r w:rsidR="00C05FAF">
        <w:t xml:space="preserve"> </w:t>
      </w:r>
      <w:r w:rsidR="004C0ED5">
        <w:t>immediate removal from the application process.</w:t>
      </w:r>
      <w:r w:rsidR="00A80E54">
        <w:t xml:space="preserve"> </w:t>
      </w:r>
    </w:p>
    <w:p w14:paraId="049C4F29" w14:textId="03FC2695" w:rsidR="008447E2" w:rsidRPr="005553D6" w:rsidRDefault="008447E2" w:rsidP="00C6214F">
      <w:pPr>
        <w:pStyle w:val="Body"/>
        <w:rPr>
          <w:b/>
          <w:bCs/>
          <w:color w:val="FF0000"/>
        </w:rPr>
      </w:pPr>
      <w:r w:rsidRPr="005553D6">
        <w:rPr>
          <w:b/>
          <w:bCs/>
          <w:color w:val="FF0000"/>
        </w:rPr>
        <w:t xml:space="preserve">Q.  I am not currently </w:t>
      </w:r>
      <w:r w:rsidR="00FC57B2" w:rsidRPr="005553D6">
        <w:rPr>
          <w:b/>
          <w:bCs/>
          <w:color w:val="FF0000"/>
        </w:rPr>
        <w:t xml:space="preserve">employed </w:t>
      </w:r>
      <w:r w:rsidRPr="005553D6">
        <w:rPr>
          <w:b/>
          <w:bCs/>
          <w:color w:val="FF0000"/>
        </w:rPr>
        <w:t>within</w:t>
      </w:r>
      <w:r w:rsidR="00FC57B2" w:rsidRPr="005553D6">
        <w:rPr>
          <w:b/>
          <w:bCs/>
          <w:color w:val="FF0000"/>
        </w:rPr>
        <w:t xml:space="preserve"> the Social Welfare </w:t>
      </w:r>
      <w:r w:rsidR="005553D6" w:rsidRPr="005553D6">
        <w:rPr>
          <w:b/>
          <w:bCs/>
          <w:color w:val="FF0000"/>
        </w:rPr>
        <w:t>sector,</w:t>
      </w:r>
      <w:r w:rsidR="00FC57B2" w:rsidRPr="005553D6">
        <w:rPr>
          <w:b/>
          <w:bCs/>
          <w:color w:val="FF0000"/>
        </w:rPr>
        <w:t xml:space="preserve"> but </w:t>
      </w:r>
      <w:r w:rsidR="006F7D46" w:rsidRPr="005553D6">
        <w:rPr>
          <w:b/>
          <w:bCs/>
          <w:color w:val="FF0000"/>
        </w:rPr>
        <w:t xml:space="preserve">I feel I </w:t>
      </w:r>
      <w:r w:rsidR="00FC57B2" w:rsidRPr="005553D6">
        <w:rPr>
          <w:b/>
          <w:bCs/>
          <w:color w:val="FF0000"/>
        </w:rPr>
        <w:t xml:space="preserve">would </w:t>
      </w:r>
      <w:r w:rsidR="006F7D46" w:rsidRPr="005553D6">
        <w:rPr>
          <w:b/>
          <w:bCs/>
          <w:color w:val="FF0000"/>
        </w:rPr>
        <w:t>benefit from this fund</w:t>
      </w:r>
      <w:r w:rsidR="00DC549A">
        <w:rPr>
          <w:b/>
          <w:bCs/>
          <w:color w:val="FF0000"/>
        </w:rPr>
        <w:t>.  C</w:t>
      </w:r>
      <w:r w:rsidR="005553D6" w:rsidRPr="005553D6">
        <w:rPr>
          <w:b/>
          <w:bCs/>
          <w:color w:val="FF0000"/>
        </w:rPr>
        <w:t>an I still apply</w:t>
      </w:r>
      <w:r w:rsidR="00FC57B2" w:rsidRPr="005553D6">
        <w:rPr>
          <w:b/>
          <w:bCs/>
          <w:color w:val="FF0000"/>
        </w:rPr>
        <w:t>?</w:t>
      </w:r>
    </w:p>
    <w:p w14:paraId="2F84DCDF" w14:textId="32F026D1" w:rsidR="00FC57B2" w:rsidRDefault="00FC57B2" w:rsidP="00C6214F">
      <w:pPr>
        <w:pStyle w:val="Body"/>
      </w:pPr>
      <w:r>
        <w:t xml:space="preserve">A.  </w:t>
      </w:r>
      <w:r w:rsidR="000F458E" w:rsidRPr="000F458E">
        <w:t xml:space="preserve">We are committed to assisting aspiring lawyers by offering financial support for </w:t>
      </w:r>
      <w:r w:rsidR="00DC549A">
        <w:t xml:space="preserve">those </w:t>
      </w:r>
      <w:r w:rsidR="000F458E" w:rsidRPr="000F458E">
        <w:t>employ</w:t>
      </w:r>
      <w:r w:rsidR="00DC549A">
        <w:t>ed</w:t>
      </w:r>
      <w:r w:rsidR="000F458E" w:rsidRPr="000F458E">
        <w:t xml:space="preserve"> in "social welfare law for organisations serving disadvantaged communities"</w:t>
      </w:r>
      <w:r w:rsidR="00DC549A">
        <w:t>.</w:t>
      </w:r>
      <w:r w:rsidR="000F458E" w:rsidRPr="000F458E">
        <w:t xml:space="preserve">   However, we recommend that you look into the following organisation or initiatives:</w:t>
      </w:r>
    </w:p>
    <w:p w14:paraId="21C5A2A3" w14:textId="420DE9BB" w:rsidR="007B0998" w:rsidRDefault="00000000" w:rsidP="0050131C">
      <w:pPr>
        <w:pStyle w:val="Body"/>
        <w:ind w:left="680"/>
      </w:pPr>
      <w:hyperlink r:id="rId9" w:history="1">
        <w:r w:rsidR="007B0998" w:rsidRPr="0026128A">
          <w:rPr>
            <w:rStyle w:val="Hyperlink"/>
            <w:color w:val="0070C0"/>
          </w:rPr>
          <w:t>Breaking Barriers</w:t>
        </w:r>
      </w:hyperlink>
      <w:r w:rsidR="007B0998">
        <w:t xml:space="preserve"> </w:t>
      </w:r>
      <w:r w:rsidR="00D018F6">
        <w:t>–</w:t>
      </w:r>
      <w:r w:rsidR="007B0998">
        <w:t xml:space="preserve"> </w:t>
      </w:r>
      <w:r w:rsidR="00D018F6">
        <w:t>“</w:t>
      </w:r>
      <w:r w:rsidR="0050131C" w:rsidRPr="0050131C">
        <w:t>specialist refugee employment charity. Enabling refug</w:t>
      </w:r>
      <w:r w:rsidR="00DC549A">
        <w:t>e</w:t>
      </w:r>
      <w:r w:rsidR="0050131C" w:rsidRPr="0050131C">
        <w:t>es to build new</w:t>
      </w:r>
      <w:r w:rsidR="0050131C">
        <w:t xml:space="preserve"> l</w:t>
      </w:r>
      <w:r w:rsidR="0050131C" w:rsidRPr="0050131C">
        <w:t>ives.</w:t>
      </w:r>
      <w:r w:rsidR="00D018F6">
        <w:t>”</w:t>
      </w:r>
    </w:p>
    <w:p w14:paraId="4B85F8E3" w14:textId="5EF6DABA" w:rsidR="00DB393D" w:rsidRDefault="00000000" w:rsidP="0050131C">
      <w:pPr>
        <w:pStyle w:val="Body"/>
        <w:ind w:left="680"/>
      </w:pPr>
      <w:hyperlink r:id="rId10" w:history="1">
        <w:r w:rsidR="00DB393D" w:rsidRPr="0026128A">
          <w:rPr>
            <w:rStyle w:val="Hyperlink"/>
            <w:color w:val="0070C0"/>
          </w:rPr>
          <w:t>Legal Education</w:t>
        </w:r>
        <w:r w:rsidR="007C0526" w:rsidRPr="0026128A">
          <w:rPr>
            <w:rStyle w:val="Hyperlink"/>
            <w:color w:val="0070C0"/>
          </w:rPr>
          <w:t xml:space="preserve"> Foundation</w:t>
        </w:r>
      </w:hyperlink>
      <w:r w:rsidR="007C0526" w:rsidRPr="0026128A">
        <w:rPr>
          <w:color w:val="0070C0"/>
        </w:rPr>
        <w:t xml:space="preserve"> </w:t>
      </w:r>
      <w:r w:rsidR="0026128A">
        <w:t>– “</w:t>
      </w:r>
      <w:r w:rsidR="0026128A" w:rsidRPr="0026128A">
        <w:t>grant-making foundation using legal education to build a society that fosters the principles of justice and fairness</w:t>
      </w:r>
      <w:r w:rsidR="0026128A">
        <w:t>”</w:t>
      </w:r>
    </w:p>
    <w:p w14:paraId="06FFF41A" w14:textId="763C8C2B" w:rsidR="00C449AE" w:rsidRDefault="00000000" w:rsidP="0050131C">
      <w:pPr>
        <w:pStyle w:val="Body"/>
        <w:ind w:left="680"/>
      </w:pPr>
      <w:hyperlink r:id="rId11" w:anchor=":~:text=The%20Justice%20First%20Fellowship%20Scheme%20was%20established%20in,to%20pursue%20a%20career%20in%20social%20welfare%20law." w:history="1">
        <w:r w:rsidR="00C449AE" w:rsidRPr="00320CA0">
          <w:rPr>
            <w:rStyle w:val="Hyperlink"/>
            <w:color w:val="0070C0"/>
          </w:rPr>
          <w:t>Justice First Fellowship</w:t>
        </w:r>
      </w:hyperlink>
      <w:r w:rsidR="00C449AE">
        <w:t xml:space="preserve"> </w:t>
      </w:r>
      <w:r w:rsidR="00037034">
        <w:t>–</w:t>
      </w:r>
      <w:r w:rsidR="00C449AE">
        <w:t xml:space="preserve"> </w:t>
      </w:r>
      <w:r w:rsidR="00037034">
        <w:t>“</w:t>
      </w:r>
      <w:r w:rsidR="00037034" w:rsidRPr="00037034">
        <w:t>The Justice First Fellowship Scheme was established in 2014 to support the next generation of students committed to public interest and social justice issues who want to pursue a career in social welfare law.</w:t>
      </w:r>
      <w:r w:rsidR="00037034">
        <w:t>”</w:t>
      </w:r>
    </w:p>
    <w:p w14:paraId="2D8A78B6" w14:textId="242D5E67" w:rsidR="007A7D4C" w:rsidRDefault="00000000" w:rsidP="003E3F83">
      <w:pPr>
        <w:pStyle w:val="Body"/>
        <w:ind w:left="680"/>
      </w:pPr>
      <w:hyperlink r:id="rId12" w:history="1">
        <w:r w:rsidR="00741369" w:rsidRPr="00320CA0">
          <w:rPr>
            <w:rStyle w:val="Hyperlink"/>
            <w:color w:val="0070C0"/>
          </w:rPr>
          <w:t>Law Society D</w:t>
        </w:r>
        <w:r w:rsidR="00EB5BAE" w:rsidRPr="00320CA0">
          <w:rPr>
            <w:rStyle w:val="Hyperlink"/>
            <w:color w:val="0070C0"/>
          </w:rPr>
          <w:t xml:space="preserve">iversity Access </w:t>
        </w:r>
        <w:r w:rsidR="00741369" w:rsidRPr="00320CA0">
          <w:rPr>
            <w:rStyle w:val="Hyperlink"/>
            <w:color w:val="0070C0"/>
          </w:rPr>
          <w:t>S</w:t>
        </w:r>
        <w:r w:rsidR="00EB5BAE" w:rsidRPr="00320CA0">
          <w:rPr>
            <w:rStyle w:val="Hyperlink"/>
            <w:color w:val="0070C0"/>
          </w:rPr>
          <w:t>cheme (DAS)</w:t>
        </w:r>
      </w:hyperlink>
      <w:r w:rsidR="00D018F6">
        <w:t xml:space="preserve"> – “</w:t>
      </w:r>
      <w:r w:rsidR="00D018F6" w:rsidRPr="00D018F6">
        <w:t>is a unique scholarship programme, designed to address key barriers to the solicitors’ profession faced by those from less advantaged backgrounds.</w:t>
      </w:r>
      <w:r w:rsidR="00D018F6">
        <w:t>”</w:t>
      </w:r>
    </w:p>
    <w:p w14:paraId="0E162657" w14:textId="320A5D5C" w:rsidR="007A7D4C" w:rsidRDefault="007A7D4C" w:rsidP="007A7D4C">
      <w:pPr>
        <w:pStyle w:val="Body"/>
      </w:pPr>
      <w:r w:rsidRPr="00A52BF2">
        <w:rPr>
          <w:b/>
          <w:bCs/>
          <w:color w:val="FF0000"/>
        </w:rPr>
        <w:t>Q.</w:t>
      </w:r>
      <w:r>
        <w:t xml:space="preserve">  </w:t>
      </w:r>
      <w:r w:rsidRPr="00A52BF2">
        <w:rPr>
          <w:b/>
          <w:bCs/>
          <w:color w:val="FF0000"/>
        </w:rPr>
        <w:t>Could I lose my funding?</w:t>
      </w:r>
    </w:p>
    <w:p w14:paraId="5C7C366E" w14:textId="77777777" w:rsidR="00177A3A" w:rsidRDefault="007A7D4C" w:rsidP="007A7D4C">
      <w:pPr>
        <w:pStyle w:val="Body"/>
      </w:pPr>
      <w:r>
        <w:t xml:space="preserve">A.  </w:t>
      </w:r>
      <w:r w:rsidR="00A52BF2">
        <w:t>Yes, t</w:t>
      </w:r>
      <w:r>
        <w:t xml:space="preserve">he </w:t>
      </w:r>
      <w:r w:rsidRPr="00FC57B2">
        <w:t>Social Welfare Solicitors Qualification Fund</w:t>
      </w:r>
      <w:r>
        <w:t xml:space="preserve"> is an entirely discretionary </w:t>
      </w:r>
      <w:r w:rsidR="00297336">
        <w:t>initiative</w:t>
      </w:r>
      <w:r>
        <w:t xml:space="preserve"> </w:t>
      </w:r>
      <w:r w:rsidR="00CE661D">
        <w:t xml:space="preserve">so funding can be withdrawn at any point during application </w:t>
      </w:r>
      <w:r w:rsidR="00A52BF2">
        <w:t>and</w:t>
      </w:r>
      <w:r w:rsidR="00CE661D">
        <w:t xml:space="preserve"> </w:t>
      </w:r>
      <w:r w:rsidR="00502D6F">
        <w:t xml:space="preserve">assessment stages if an applicant is deemed to be no longer eligible.  </w:t>
      </w:r>
      <w:r w:rsidR="00274671" w:rsidRPr="00274671">
        <w:t>This could include</w:t>
      </w:r>
      <w:r w:rsidR="00177A3A">
        <w:t>:</w:t>
      </w:r>
    </w:p>
    <w:p w14:paraId="0CCC5599" w14:textId="3C843E86" w:rsidR="00F76331" w:rsidRDefault="00F76331" w:rsidP="007A7D4C">
      <w:pPr>
        <w:pStyle w:val="Body"/>
      </w:pPr>
      <w:r>
        <w:t>-</w:t>
      </w:r>
      <w:r>
        <w:tab/>
      </w:r>
      <w:r w:rsidR="00274671" w:rsidRPr="00274671">
        <w:t xml:space="preserve">failing to </w:t>
      </w:r>
      <w:r w:rsidR="00C046F9">
        <w:t xml:space="preserve">complete as </w:t>
      </w:r>
      <w:r w:rsidR="00752E9B">
        <w:t>d</w:t>
      </w:r>
      <w:r w:rsidR="00C046F9">
        <w:t xml:space="preserve">irected and keep up to date </w:t>
      </w:r>
      <w:r w:rsidR="00752E9B">
        <w:t xml:space="preserve">with the assignments delivered by the </w:t>
      </w:r>
      <w:r w:rsidR="00274671" w:rsidRPr="00274671">
        <w:t xml:space="preserve"> to BARBRI</w:t>
      </w:r>
      <w:r w:rsidR="00752E9B">
        <w:t xml:space="preserve"> PSP.</w:t>
      </w:r>
    </w:p>
    <w:p w14:paraId="46608F29" w14:textId="77777777" w:rsidR="00F76331" w:rsidRDefault="00F76331" w:rsidP="007A7D4C">
      <w:pPr>
        <w:pStyle w:val="Body"/>
      </w:pPr>
      <w:r>
        <w:t>-</w:t>
      </w:r>
      <w:r>
        <w:tab/>
      </w:r>
      <w:r w:rsidR="00274671">
        <w:t>leaving</w:t>
      </w:r>
      <w:r w:rsidR="00274671" w:rsidRPr="00274671">
        <w:t xml:space="preserve"> the social welfare sector</w:t>
      </w:r>
    </w:p>
    <w:p w14:paraId="5262A8FD" w14:textId="77777777" w:rsidR="00F76331" w:rsidRDefault="00F76331" w:rsidP="007A7D4C">
      <w:pPr>
        <w:pStyle w:val="Body"/>
      </w:pPr>
      <w:r>
        <w:lastRenderedPageBreak/>
        <w:t>-</w:t>
      </w:r>
      <w:r>
        <w:tab/>
      </w:r>
      <w:r w:rsidR="00274671" w:rsidRPr="00274671">
        <w:t xml:space="preserve">and/or failing SQE </w:t>
      </w:r>
      <w:r>
        <w:t>assessments</w:t>
      </w:r>
      <w:r w:rsidR="00274671" w:rsidRPr="00274671">
        <w:t xml:space="preserve">.  </w:t>
      </w:r>
    </w:p>
    <w:p w14:paraId="130584B0" w14:textId="77777777" w:rsidR="00E549FB" w:rsidRDefault="00274671" w:rsidP="007A7D4C">
      <w:pPr>
        <w:pStyle w:val="Body"/>
      </w:pPr>
      <w:r w:rsidRPr="00274671">
        <w:t xml:space="preserve">The SWSQF committee and </w:t>
      </w:r>
      <w:r w:rsidR="00E549FB">
        <w:t>SCT</w:t>
      </w:r>
      <w:r w:rsidRPr="00274671">
        <w:t xml:space="preserve"> are here to help all applicants through the process and are 100% committed to 'providing greater access to justice and broadening access to the legal profession,' but failure to meet the criteria outlined in the Eligibility Criteria may result in the loss and/or repayment of all funding.  </w:t>
      </w:r>
    </w:p>
    <w:p w14:paraId="52AC60F2" w14:textId="4A55FE65" w:rsidR="007A7D4C" w:rsidRDefault="00134AEB" w:rsidP="007A7D4C">
      <w:pPr>
        <w:pStyle w:val="Body"/>
      </w:pPr>
      <w:r w:rsidRPr="00134AEB">
        <w:t xml:space="preserve">We also ask that all candidates demonstrate the same degree of respect in return, as the </w:t>
      </w:r>
      <w:r w:rsidR="00E549FB">
        <w:t xml:space="preserve">SCT </w:t>
      </w:r>
      <w:r w:rsidRPr="00134AEB">
        <w:t>is made up entirely of volunteers, and the nature of the fund requires us to foster a polite</w:t>
      </w:r>
      <w:r w:rsidR="003D0DA6">
        <w:t xml:space="preserve">, professional </w:t>
      </w:r>
      <w:r w:rsidR="003D0DA6" w:rsidRPr="00134AEB">
        <w:t>and</w:t>
      </w:r>
      <w:r w:rsidRPr="00134AEB">
        <w:t xml:space="preserve"> mutually beneficial relationship between all parties involved.  </w:t>
      </w:r>
    </w:p>
    <w:p w14:paraId="7EACE7EA" w14:textId="6023FA75" w:rsidR="00F60CAC" w:rsidRDefault="00F60CAC" w:rsidP="00F60CAC">
      <w:pPr>
        <w:pStyle w:val="Body"/>
        <w:rPr>
          <w:b/>
          <w:bCs/>
          <w:color w:val="FF0000"/>
        </w:rPr>
      </w:pPr>
      <w:r>
        <w:rPr>
          <w:b/>
          <w:bCs/>
          <w:color w:val="FF0000"/>
        </w:rPr>
        <w:t xml:space="preserve">Q.   </w:t>
      </w:r>
      <w:r w:rsidRPr="00F60CAC">
        <w:rPr>
          <w:b/>
          <w:bCs/>
          <w:color w:val="FF0000"/>
        </w:rPr>
        <w:t>Where can I get more information about the preparatory courses?</w:t>
      </w:r>
    </w:p>
    <w:p w14:paraId="7A0B4CD9" w14:textId="58719CCA" w:rsidR="00684720" w:rsidRDefault="00684720" w:rsidP="00F60CAC">
      <w:pPr>
        <w:pStyle w:val="Body"/>
      </w:pPr>
      <w:r>
        <w:t xml:space="preserve">A.  </w:t>
      </w:r>
      <w:r w:rsidRPr="00684720">
        <w:t>You can find out more about the SQE1 and SQE2 courses, including their length, content and structure, on BARBRI’s website. It is the SCT’s expectation that SWSQF awardees will sit the BARBRI 40-week SQE1 prep course (approx. 10 study hours per week) and the 20-week SQE2 prep course (</w:t>
      </w:r>
      <w:r w:rsidRPr="00684720">
        <w:t>approx.</w:t>
      </w:r>
      <w:r w:rsidRPr="00684720">
        <w:t xml:space="preserve"> 10 study hours per week).</w:t>
      </w:r>
    </w:p>
    <w:p w14:paraId="323655E8" w14:textId="4491FBE1" w:rsidR="00901746" w:rsidRPr="00901746" w:rsidRDefault="00901746" w:rsidP="00901746">
      <w:pPr>
        <w:pStyle w:val="Body"/>
        <w:rPr>
          <w:b/>
          <w:bCs/>
          <w:color w:val="FF0000"/>
        </w:rPr>
      </w:pPr>
      <w:r>
        <w:rPr>
          <w:b/>
          <w:bCs/>
          <w:color w:val="FF0000"/>
        </w:rPr>
        <w:t xml:space="preserve">Q.  </w:t>
      </w:r>
      <w:r w:rsidRPr="00901746">
        <w:rPr>
          <w:b/>
          <w:bCs/>
          <w:color w:val="FF0000"/>
        </w:rPr>
        <w:t xml:space="preserve">Will I have any peer support through SWSQF? </w:t>
      </w:r>
    </w:p>
    <w:p w14:paraId="698A6C63" w14:textId="0829775B" w:rsidR="00901746" w:rsidRDefault="00901746" w:rsidP="00901746">
      <w:pPr>
        <w:pStyle w:val="Body"/>
      </w:pPr>
      <w:r>
        <w:t xml:space="preserve">A.  </w:t>
      </w:r>
      <w:r>
        <w:t xml:space="preserve">SWSQF is able to put awardees in contact with each other, should they wish, however there is no obligation for awardees to do this. This is done informally, and SWSQF has no involvement in any informal networks beyond if/when consent is given to share awardees’ contact details. </w:t>
      </w:r>
    </w:p>
    <w:p w14:paraId="38DC466C" w14:textId="7E6CFA43" w:rsidR="00901746" w:rsidRPr="00684720" w:rsidRDefault="00901746" w:rsidP="00901746">
      <w:pPr>
        <w:pStyle w:val="Body"/>
      </w:pPr>
      <w:r>
        <w:t xml:space="preserve">Young Legal Aid Lawyers also has a mentoring scheme which applicants, awardees, or anyone interested in working in legal aid law, may want to join.      </w:t>
      </w:r>
    </w:p>
    <w:sectPr w:rsidR="00901746" w:rsidRPr="00684720" w:rsidSect="00280A5B">
      <w:headerReference w:type="even" r:id="rId13"/>
      <w:headerReference w:type="default" r:id="rId14"/>
      <w:footerReference w:type="even" r:id="rId15"/>
      <w:footerReference w:type="default" r:id="rId16"/>
      <w:headerReference w:type="first" r:id="rId17"/>
      <w:footerReference w:type="first" r:id="rId18"/>
      <w:pgSz w:w="11907" w:h="16839" w:code="9"/>
      <w:pgMar w:top="1701" w:right="1588" w:bottom="1304" w:left="1588" w:header="765" w:footer="4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0029" w14:textId="77777777" w:rsidR="00FD7DFF" w:rsidRDefault="00FD7DFF" w:rsidP="00C82590">
      <w:r>
        <w:separator/>
      </w:r>
    </w:p>
  </w:endnote>
  <w:endnote w:type="continuationSeparator" w:id="0">
    <w:p w14:paraId="14D5E158" w14:textId="77777777" w:rsidR="00FD7DFF" w:rsidRDefault="00FD7DFF"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DCE6" w14:textId="77777777" w:rsidR="00CD6BF5" w:rsidRDefault="00CD6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C7D4" w14:textId="2158B265" w:rsidR="007D1E0B" w:rsidRDefault="006377C4" w:rsidP="007D1E0B">
    <w:pPr>
      <w:pStyle w:val="DocExCode"/>
    </w:pPr>
    <w:fldSimple w:instr=" DOCPROPERTY &quot;Document number&quot;  \* MERGEFORMAT "/>
    <w:r w:rsidR="007D1E0B">
      <w:t>/</w:t>
    </w:r>
    <w:fldSimple w:instr=" DOCPROPERTY &quot;Version&quot;  \* MERGEFORMAT "/>
    <w:r w:rsidR="007D1E0B">
      <w:t>/</w:t>
    </w:r>
    <w:fldSimple w:instr=" DOCPROPERTY &quot;Last Modified&quot;  \* MERGEFORMAT "/>
  </w:p>
  <w:p w14:paraId="72D3D7DE" w14:textId="77777777" w:rsidR="007D1E0B" w:rsidRDefault="007D1E0B" w:rsidP="007D1E0B">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AAC7" w14:textId="77777777" w:rsidR="00CD6BF5" w:rsidRDefault="00CD6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39CF" w14:textId="77777777" w:rsidR="00FD7DFF" w:rsidRDefault="00FD7DFF" w:rsidP="00C82590">
      <w:r>
        <w:separator/>
      </w:r>
    </w:p>
  </w:footnote>
  <w:footnote w:type="continuationSeparator" w:id="0">
    <w:p w14:paraId="3D8A78A1" w14:textId="77777777" w:rsidR="00FD7DFF" w:rsidRDefault="00FD7DFF"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9B3D" w14:textId="77777777" w:rsidR="00CD6BF5" w:rsidRDefault="00CD6B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07B7" w14:textId="77777777" w:rsidR="00CD6BF5" w:rsidRDefault="00CD6B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E229" w14:textId="77777777" w:rsidR="00CD6BF5" w:rsidRDefault="00CD6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DF1CD8FE"/>
    <w:numStyleLink w:val="LLLeve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8"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9" w15:restartNumberingAfterBreak="0">
    <w:nsid w:val="1DE0546B"/>
    <w:multiLevelType w:val="multilevel"/>
    <w:tmpl w:val="052824E8"/>
    <w:numStyleLink w:val="LLParties"/>
  </w:abstractNum>
  <w:abstractNum w:abstractNumId="30"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1" w15:restartNumberingAfterBreak="0">
    <w:nsid w:val="21DF2964"/>
    <w:multiLevelType w:val="multilevel"/>
    <w:tmpl w:val="3F4E1D08"/>
    <w:numStyleLink w:val="LLTableroman"/>
  </w:abstractNum>
  <w:abstractNum w:abstractNumId="32"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4"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5" w15:restartNumberingAfterBreak="0">
    <w:nsid w:val="325637B4"/>
    <w:multiLevelType w:val="multilevel"/>
    <w:tmpl w:val="5770BC38"/>
    <w:numStyleLink w:val="LLdoublealpha"/>
  </w:abstractNum>
  <w:abstractNum w:abstractNumId="36" w15:restartNumberingAfterBreak="0">
    <w:nsid w:val="337A093D"/>
    <w:multiLevelType w:val="multilevel"/>
    <w:tmpl w:val="75BC11A0"/>
    <w:numStyleLink w:val="LLUCAlpha"/>
  </w:abstractNum>
  <w:abstractNum w:abstractNumId="37"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8"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3F6369D8"/>
    <w:multiLevelType w:val="multilevel"/>
    <w:tmpl w:val="D4A44AA8"/>
    <w:numStyleLink w:val="LLengage"/>
  </w:abstractNum>
  <w:abstractNum w:abstractNumId="40" w15:restartNumberingAfterBreak="0">
    <w:nsid w:val="40314CF4"/>
    <w:multiLevelType w:val="hybridMultilevel"/>
    <w:tmpl w:val="D2522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4E669E1"/>
    <w:multiLevelType w:val="multilevel"/>
    <w:tmpl w:val="55563A7A"/>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5"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6" w15:restartNumberingAfterBreak="0">
    <w:nsid w:val="53C20CF1"/>
    <w:multiLevelType w:val="multilevel"/>
    <w:tmpl w:val="579ECC4A"/>
    <w:numStyleLink w:val="LLroman"/>
  </w:abstractNum>
  <w:abstractNum w:abstractNumId="47"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8" w15:restartNumberingAfterBreak="0">
    <w:nsid w:val="56F71436"/>
    <w:multiLevelType w:val="multilevel"/>
    <w:tmpl w:val="383CCEC4"/>
    <w:numStyleLink w:val="LLdashbullet"/>
  </w:abstractNum>
  <w:abstractNum w:abstractNumId="49" w15:restartNumberingAfterBreak="0">
    <w:nsid w:val="5E547DDA"/>
    <w:multiLevelType w:val="multilevel"/>
    <w:tmpl w:val="C054F7D8"/>
    <w:numStyleLink w:val="LLTablebullet"/>
  </w:abstractNum>
  <w:abstractNum w:abstractNumId="50"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2" w15:restartNumberingAfterBreak="0">
    <w:nsid w:val="6D8721FF"/>
    <w:multiLevelType w:val="multilevel"/>
    <w:tmpl w:val="FF669768"/>
    <w:numStyleLink w:val="LLTablealpha"/>
  </w:abstractNum>
  <w:abstractNum w:abstractNumId="53" w15:restartNumberingAfterBreak="0">
    <w:nsid w:val="720A2EA5"/>
    <w:multiLevelType w:val="multilevel"/>
    <w:tmpl w:val="CD34D7B6"/>
    <w:numStyleLink w:val="FormCOBody"/>
  </w:abstractNum>
  <w:abstractNum w:abstractNumId="54"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5" w15:restartNumberingAfterBreak="0">
    <w:nsid w:val="79935328"/>
    <w:multiLevelType w:val="hybridMultilevel"/>
    <w:tmpl w:val="49D4DCEE"/>
    <w:lvl w:ilvl="0" w:tplc="0809000F">
      <w:start w:val="1"/>
      <w:numFmt w:val="decimal"/>
      <w:lvlText w:val="%1."/>
      <w:lvlJc w:val="left"/>
      <w:pPr>
        <w:ind w:left="360" w:hanging="360"/>
      </w:p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C260529"/>
    <w:multiLevelType w:val="multilevel"/>
    <w:tmpl w:val="F49C9BD6"/>
    <w:numStyleLink w:val="LLUCRoman"/>
  </w:abstractNum>
  <w:abstractNum w:abstractNumId="57" w15:restartNumberingAfterBreak="0">
    <w:nsid w:val="7E6368EF"/>
    <w:multiLevelType w:val="multilevel"/>
    <w:tmpl w:val="ACA84450"/>
    <w:lvl w:ilvl="0">
      <w:start w:val="3"/>
      <w:numFmt w:val="decimal"/>
      <w:lvlText w:val="%1"/>
      <w:lvlJc w:val="left"/>
      <w:pPr>
        <w:ind w:left="450" w:hanging="450"/>
      </w:pPr>
    </w:lvl>
    <w:lvl w:ilvl="1">
      <w:start w:val="2"/>
      <w:numFmt w:val="decimal"/>
      <w:lvlText w:val="%1.%2"/>
      <w:lvlJc w:val="left"/>
      <w:pPr>
        <w:ind w:left="1130" w:hanging="450"/>
      </w:pPr>
    </w:lvl>
    <w:lvl w:ilvl="2">
      <w:start w:val="2"/>
      <w:numFmt w:val="decimal"/>
      <w:lvlText w:val="%1.%2.%3"/>
      <w:lvlJc w:val="left"/>
      <w:pPr>
        <w:ind w:left="2080" w:hanging="720"/>
      </w:pPr>
    </w:lvl>
    <w:lvl w:ilvl="3">
      <w:start w:val="1"/>
      <w:numFmt w:val="decimal"/>
      <w:lvlText w:val="%1.%2.%3.%4"/>
      <w:lvlJc w:val="left"/>
      <w:pPr>
        <w:ind w:left="2760" w:hanging="720"/>
      </w:pPr>
    </w:lvl>
    <w:lvl w:ilvl="4">
      <w:start w:val="1"/>
      <w:numFmt w:val="decimal"/>
      <w:lvlText w:val="%1.%2.%3.%4.%5"/>
      <w:lvlJc w:val="left"/>
      <w:pPr>
        <w:ind w:left="3800" w:hanging="1080"/>
      </w:pPr>
    </w:lvl>
    <w:lvl w:ilvl="5">
      <w:start w:val="1"/>
      <w:numFmt w:val="decimal"/>
      <w:lvlText w:val="%1.%2.%3.%4.%5.%6"/>
      <w:lvlJc w:val="left"/>
      <w:pPr>
        <w:ind w:left="4480" w:hanging="1080"/>
      </w:pPr>
    </w:lvl>
    <w:lvl w:ilvl="6">
      <w:start w:val="1"/>
      <w:numFmt w:val="decimal"/>
      <w:lvlText w:val="%1.%2.%3.%4.%5.%6.%7"/>
      <w:lvlJc w:val="left"/>
      <w:pPr>
        <w:ind w:left="5520" w:hanging="1440"/>
      </w:pPr>
    </w:lvl>
    <w:lvl w:ilvl="7">
      <w:start w:val="1"/>
      <w:numFmt w:val="decimal"/>
      <w:lvlText w:val="%1.%2.%3.%4.%5.%6.%7.%8"/>
      <w:lvlJc w:val="left"/>
      <w:pPr>
        <w:ind w:left="6200" w:hanging="1440"/>
      </w:pPr>
    </w:lvl>
    <w:lvl w:ilvl="8">
      <w:start w:val="1"/>
      <w:numFmt w:val="decimal"/>
      <w:lvlText w:val="%1.%2.%3.%4.%5.%6.%7.%8.%9"/>
      <w:lvlJc w:val="left"/>
      <w:pPr>
        <w:ind w:left="7240" w:hanging="1800"/>
      </w:pPr>
    </w:lvl>
  </w:abstractNum>
  <w:num w:numId="1" w16cid:durableId="1544244663">
    <w:abstractNumId w:val="45"/>
  </w:num>
  <w:num w:numId="2" w16cid:durableId="1765111030">
    <w:abstractNumId w:val="54"/>
  </w:num>
  <w:num w:numId="3" w16cid:durableId="1331181505">
    <w:abstractNumId w:val="37"/>
  </w:num>
  <w:num w:numId="4" w16cid:durableId="1709529755">
    <w:abstractNumId w:val="30"/>
  </w:num>
  <w:num w:numId="5" w16cid:durableId="598683814">
    <w:abstractNumId w:val="42"/>
  </w:num>
  <w:num w:numId="6" w16cid:durableId="1115252228">
    <w:abstractNumId w:val="13"/>
  </w:num>
  <w:num w:numId="7" w16cid:durableId="65422707">
    <w:abstractNumId w:val="34"/>
  </w:num>
  <w:num w:numId="8" w16cid:durableId="1159345380">
    <w:abstractNumId w:val="25"/>
  </w:num>
  <w:num w:numId="9" w16cid:durableId="1784882950">
    <w:abstractNumId w:val="51"/>
  </w:num>
  <w:num w:numId="10" w16cid:durableId="28649226">
    <w:abstractNumId w:val="21"/>
  </w:num>
  <w:num w:numId="11" w16cid:durableId="61105354">
    <w:abstractNumId w:val="44"/>
  </w:num>
  <w:num w:numId="12" w16cid:durableId="145980965">
    <w:abstractNumId w:val="19"/>
  </w:num>
  <w:num w:numId="13" w16cid:durableId="1166671960">
    <w:abstractNumId w:val="47"/>
  </w:num>
  <w:num w:numId="14" w16cid:durableId="133378235">
    <w:abstractNumId w:val="28"/>
  </w:num>
  <w:num w:numId="15" w16cid:durableId="1789162712">
    <w:abstractNumId w:val="11"/>
  </w:num>
  <w:num w:numId="16" w16cid:durableId="1432162397">
    <w:abstractNumId w:val="41"/>
  </w:num>
  <w:num w:numId="17" w16cid:durableId="551386738">
    <w:abstractNumId w:val="38"/>
  </w:num>
  <w:num w:numId="18" w16cid:durableId="1952349478">
    <w:abstractNumId w:val="16"/>
  </w:num>
  <w:num w:numId="19" w16cid:durableId="315764288">
    <w:abstractNumId w:val="27"/>
  </w:num>
  <w:num w:numId="20" w16cid:durableId="1231190793">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21" w16cid:durableId="2096510449">
    <w:abstractNumId w:val="49"/>
  </w:num>
  <w:num w:numId="22" w16cid:durableId="875698375">
    <w:abstractNumId w:val="9"/>
  </w:num>
  <w:num w:numId="23" w16cid:durableId="794563116">
    <w:abstractNumId w:val="7"/>
  </w:num>
  <w:num w:numId="24" w16cid:durableId="924656284">
    <w:abstractNumId w:val="6"/>
  </w:num>
  <w:num w:numId="25" w16cid:durableId="1591502863">
    <w:abstractNumId w:val="5"/>
  </w:num>
  <w:num w:numId="26" w16cid:durableId="1051736123">
    <w:abstractNumId w:val="4"/>
  </w:num>
  <w:num w:numId="27" w16cid:durableId="731005889">
    <w:abstractNumId w:val="8"/>
  </w:num>
  <w:num w:numId="28" w16cid:durableId="430005214">
    <w:abstractNumId w:val="3"/>
  </w:num>
  <w:num w:numId="29" w16cid:durableId="2050570264">
    <w:abstractNumId w:val="2"/>
  </w:num>
  <w:num w:numId="30" w16cid:durableId="1304506038">
    <w:abstractNumId w:val="1"/>
  </w:num>
  <w:num w:numId="31" w16cid:durableId="1098217886">
    <w:abstractNumId w:val="0"/>
  </w:num>
  <w:num w:numId="32" w16cid:durableId="627469313">
    <w:abstractNumId w:val="50"/>
  </w:num>
  <w:num w:numId="33" w16cid:durableId="1130174993">
    <w:abstractNumId w:val="23"/>
  </w:num>
  <w:num w:numId="34" w16cid:durableId="1197280735">
    <w:abstractNumId w:val="32"/>
  </w:num>
  <w:num w:numId="35" w16cid:durableId="1433666960">
    <w:abstractNumId w:val="26"/>
  </w:num>
  <w:num w:numId="36" w16cid:durableId="423841727">
    <w:abstractNumId w:val="33"/>
  </w:num>
  <w:num w:numId="37" w16cid:durableId="1751803256">
    <w:abstractNumId w:val="53"/>
  </w:num>
  <w:num w:numId="38" w16cid:durableId="1186485855">
    <w:abstractNumId w:val="17"/>
  </w:num>
  <w:num w:numId="39" w16cid:durableId="1293054873">
    <w:abstractNumId w:val="48"/>
  </w:num>
  <w:num w:numId="40" w16cid:durableId="430784577">
    <w:abstractNumId w:val="24"/>
  </w:num>
  <w:num w:numId="41" w16cid:durableId="1055203993">
    <w:abstractNumId w:val="35"/>
  </w:num>
  <w:num w:numId="42" w16cid:durableId="442459845">
    <w:abstractNumId w:val="39"/>
  </w:num>
  <w:num w:numId="43" w16cid:durableId="63337601">
    <w:abstractNumId w:val="14"/>
  </w:num>
  <w:num w:numId="44" w16cid:durableId="618731468">
    <w:abstractNumId w:val="29"/>
  </w:num>
  <w:num w:numId="45" w16cid:durableId="152913314">
    <w:abstractNumId w:val="10"/>
  </w:num>
  <w:num w:numId="46" w16cid:durableId="8455878">
    <w:abstractNumId w:val="46"/>
  </w:num>
  <w:num w:numId="47" w16cid:durableId="6913229">
    <w:abstractNumId w:val="12"/>
  </w:num>
  <w:num w:numId="48" w16cid:durableId="1726559971">
    <w:abstractNumId w:val="22"/>
  </w:num>
  <w:num w:numId="49" w16cid:durableId="530580999">
    <w:abstractNumId w:val="18"/>
  </w:num>
  <w:num w:numId="50" w16cid:durableId="123815642">
    <w:abstractNumId w:val="20"/>
  </w:num>
  <w:num w:numId="51" w16cid:durableId="567227005">
    <w:abstractNumId w:val="52"/>
  </w:num>
  <w:num w:numId="52" w16cid:durableId="1308129667">
    <w:abstractNumId w:val="31"/>
  </w:num>
  <w:num w:numId="53" w16cid:durableId="415440572">
    <w:abstractNumId w:val="36"/>
  </w:num>
  <w:num w:numId="54" w16cid:durableId="137655149">
    <w:abstractNumId w:val="56"/>
  </w:num>
  <w:num w:numId="55" w16cid:durableId="1178542325">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56" w16cid:durableId="1699157071">
    <w:abstractNumId w:val="40"/>
  </w:num>
  <w:num w:numId="57" w16cid:durableId="19356675">
    <w:abstractNumId w:val="15"/>
  </w:num>
  <w:num w:numId="58" w16cid:durableId="1484545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28801230">
    <w:abstractNumId w:val="57"/>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75360332">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1"/>
        </w:rPr>
      </w:lvl>
    </w:lvlOverride>
  </w:num>
  <w:num w:numId="61" w16cid:durableId="440687484">
    <w:abstractNumId w:val="55"/>
  </w:num>
  <w:num w:numId="62" w16cid:durableId="157404421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BA00A9"/>
    <w:rsid w:val="0000121B"/>
    <w:rsid w:val="00004861"/>
    <w:rsid w:val="00011E3D"/>
    <w:rsid w:val="00017A12"/>
    <w:rsid w:val="00020295"/>
    <w:rsid w:val="00021833"/>
    <w:rsid w:val="0002770F"/>
    <w:rsid w:val="0003677B"/>
    <w:rsid w:val="00037034"/>
    <w:rsid w:val="00037492"/>
    <w:rsid w:val="00041411"/>
    <w:rsid w:val="00042223"/>
    <w:rsid w:val="000458E5"/>
    <w:rsid w:val="000508EF"/>
    <w:rsid w:val="0005456C"/>
    <w:rsid w:val="00062A85"/>
    <w:rsid w:val="00065ADA"/>
    <w:rsid w:val="000665B2"/>
    <w:rsid w:val="00072B06"/>
    <w:rsid w:val="00073BF0"/>
    <w:rsid w:val="00075BA9"/>
    <w:rsid w:val="0007646A"/>
    <w:rsid w:val="0007706F"/>
    <w:rsid w:val="00077E2C"/>
    <w:rsid w:val="00077FC0"/>
    <w:rsid w:val="00081621"/>
    <w:rsid w:val="00084AF5"/>
    <w:rsid w:val="00085DFB"/>
    <w:rsid w:val="0009043F"/>
    <w:rsid w:val="00091340"/>
    <w:rsid w:val="000921C6"/>
    <w:rsid w:val="00093EBE"/>
    <w:rsid w:val="000A2995"/>
    <w:rsid w:val="000A46B7"/>
    <w:rsid w:val="000A791A"/>
    <w:rsid w:val="000B7B99"/>
    <w:rsid w:val="000C3676"/>
    <w:rsid w:val="000C3BE9"/>
    <w:rsid w:val="000C4059"/>
    <w:rsid w:val="000D5842"/>
    <w:rsid w:val="000D635E"/>
    <w:rsid w:val="000E496F"/>
    <w:rsid w:val="000E5B96"/>
    <w:rsid w:val="000F091F"/>
    <w:rsid w:val="000F2199"/>
    <w:rsid w:val="000F458E"/>
    <w:rsid w:val="0010699E"/>
    <w:rsid w:val="00112520"/>
    <w:rsid w:val="0011347E"/>
    <w:rsid w:val="001163CC"/>
    <w:rsid w:val="0012219C"/>
    <w:rsid w:val="0012699D"/>
    <w:rsid w:val="00134AEB"/>
    <w:rsid w:val="00140833"/>
    <w:rsid w:val="001419A0"/>
    <w:rsid w:val="001444F1"/>
    <w:rsid w:val="00144B83"/>
    <w:rsid w:val="001468B2"/>
    <w:rsid w:val="00147ACB"/>
    <w:rsid w:val="00151003"/>
    <w:rsid w:val="00154429"/>
    <w:rsid w:val="00155E37"/>
    <w:rsid w:val="00156EEC"/>
    <w:rsid w:val="00160754"/>
    <w:rsid w:val="00160AA6"/>
    <w:rsid w:val="001642B1"/>
    <w:rsid w:val="00172AD6"/>
    <w:rsid w:val="00177A3A"/>
    <w:rsid w:val="00180F8D"/>
    <w:rsid w:val="00181EAE"/>
    <w:rsid w:val="001824E6"/>
    <w:rsid w:val="00182501"/>
    <w:rsid w:val="00193C98"/>
    <w:rsid w:val="001A6E7B"/>
    <w:rsid w:val="001B052B"/>
    <w:rsid w:val="001B1F51"/>
    <w:rsid w:val="001B27B2"/>
    <w:rsid w:val="001B7523"/>
    <w:rsid w:val="001C6A07"/>
    <w:rsid w:val="001D2304"/>
    <w:rsid w:val="001D2F5A"/>
    <w:rsid w:val="001D595D"/>
    <w:rsid w:val="001E155F"/>
    <w:rsid w:val="001E1887"/>
    <w:rsid w:val="002063E8"/>
    <w:rsid w:val="00207017"/>
    <w:rsid w:val="002111DC"/>
    <w:rsid w:val="002159EA"/>
    <w:rsid w:val="0023345D"/>
    <w:rsid w:val="00234887"/>
    <w:rsid w:val="00236626"/>
    <w:rsid w:val="00236800"/>
    <w:rsid w:val="00244B87"/>
    <w:rsid w:val="0026128A"/>
    <w:rsid w:val="002662AC"/>
    <w:rsid w:val="00270EB9"/>
    <w:rsid w:val="00274671"/>
    <w:rsid w:val="002774DB"/>
    <w:rsid w:val="00280A5B"/>
    <w:rsid w:val="002825FB"/>
    <w:rsid w:val="00282FCB"/>
    <w:rsid w:val="0029063C"/>
    <w:rsid w:val="00290AA1"/>
    <w:rsid w:val="00297336"/>
    <w:rsid w:val="002A20B7"/>
    <w:rsid w:val="002A6A04"/>
    <w:rsid w:val="002B0779"/>
    <w:rsid w:val="002B16C6"/>
    <w:rsid w:val="002B2A5F"/>
    <w:rsid w:val="002B302C"/>
    <w:rsid w:val="002B7389"/>
    <w:rsid w:val="002C2B9F"/>
    <w:rsid w:val="002C4985"/>
    <w:rsid w:val="002D0F1F"/>
    <w:rsid w:val="002D79E3"/>
    <w:rsid w:val="002E05B0"/>
    <w:rsid w:val="002F101E"/>
    <w:rsid w:val="002F4B34"/>
    <w:rsid w:val="002F5B77"/>
    <w:rsid w:val="002F61AB"/>
    <w:rsid w:val="002F62AA"/>
    <w:rsid w:val="002F699F"/>
    <w:rsid w:val="003001E5"/>
    <w:rsid w:val="00304771"/>
    <w:rsid w:val="00304CBF"/>
    <w:rsid w:val="003052EC"/>
    <w:rsid w:val="00312CC3"/>
    <w:rsid w:val="00315102"/>
    <w:rsid w:val="0032066D"/>
    <w:rsid w:val="00320C83"/>
    <w:rsid w:val="00320CA0"/>
    <w:rsid w:val="0032214C"/>
    <w:rsid w:val="00323FE9"/>
    <w:rsid w:val="00325113"/>
    <w:rsid w:val="0032596C"/>
    <w:rsid w:val="00327787"/>
    <w:rsid w:val="00330154"/>
    <w:rsid w:val="00334CB3"/>
    <w:rsid w:val="00335964"/>
    <w:rsid w:val="003401F0"/>
    <w:rsid w:val="00350E2D"/>
    <w:rsid w:val="0036144D"/>
    <w:rsid w:val="00371AB7"/>
    <w:rsid w:val="00372D8B"/>
    <w:rsid w:val="0038512C"/>
    <w:rsid w:val="003940E5"/>
    <w:rsid w:val="003A1BEE"/>
    <w:rsid w:val="003A2737"/>
    <w:rsid w:val="003A2AB7"/>
    <w:rsid w:val="003A4194"/>
    <w:rsid w:val="003A683A"/>
    <w:rsid w:val="003B0964"/>
    <w:rsid w:val="003B0B81"/>
    <w:rsid w:val="003B3668"/>
    <w:rsid w:val="003C2CA0"/>
    <w:rsid w:val="003C51A2"/>
    <w:rsid w:val="003D0DA6"/>
    <w:rsid w:val="003D2855"/>
    <w:rsid w:val="003E3F83"/>
    <w:rsid w:val="003E5FD9"/>
    <w:rsid w:val="003E6BC5"/>
    <w:rsid w:val="003F53F7"/>
    <w:rsid w:val="003F7B2A"/>
    <w:rsid w:val="00403255"/>
    <w:rsid w:val="0040574A"/>
    <w:rsid w:val="00405BDB"/>
    <w:rsid w:val="00406FFB"/>
    <w:rsid w:val="00411DF4"/>
    <w:rsid w:val="00414908"/>
    <w:rsid w:val="004214E4"/>
    <w:rsid w:val="0042278A"/>
    <w:rsid w:val="004237B8"/>
    <w:rsid w:val="00431A09"/>
    <w:rsid w:val="00433D5A"/>
    <w:rsid w:val="0043739D"/>
    <w:rsid w:val="00441FEB"/>
    <w:rsid w:val="0045032B"/>
    <w:rsid w:val="00462893"/>
    <w:rsid w:val="00464BAD"/>
    <w:rsid w:val="00470522"/>
    <w:rsid w:val="00485155"/>
    <w:rsid w:val="0048643A"/>
    <w:rsid w:val="0048786E"/>
    <w:rsid w:val="004960B6"/>
    <w:rsid w:val="0049772C"/>
    <w:rsid w:val="004B2229"/>
    <w:rsid w:val="004B345E"/>
    <w:rsid w:val="004B6455"/>
    <w:rsid w:val="004C0ED5"/>
    <w:rsid w:val="004C1B6F"/>
    <w:rsid w:val="004C3271"/>
    <w:rsid w:val="004C469B"/>
    <w:rsid w:val="004C5DA6"/>
    <w:rsid w:val="004C6444"/>
    <w:rsid w:val="004D6578"/>
    <w:rsid w:val="004D69BB"/>
    <w:rsid w:val="004E2FA1"/>
    <w:rsid w:val="004E31C2"/>
    <w:rsid w:val="004E7305"/>
    <w:rsid w:val="004E76EF"/>
    <w:rsid w:val="004F036F"/>
    <w:rsid w:val="004F0DA9"/>
    <w:rsid w:val="0050131C"/>
    <w:rsid w:val="005022E8"/>
    <w:rsid w:val="00502D6F"/>
    <w:rsid w:val="00502F67"/>
    <w:rsid w:val="00503933"/>
    <w:rsid w:val="005106E9"/>
    <w:rsid w:val="005136B7"/>
    <w:rsid w:val="00514E78"/>
    <w:rsid w:val="005230D3"/>
    <w:rsid w:val="0052460F"/>
    <w:rsid w:val="00526A06"/>
    <w:rsid w:val="005462B0"/>
    <w:rsid w:val="005553D6"/>
    <w:rsid w:val="00556529"/>
    <w:rsid w:val="00562050"/>
    <w:rsid w:val="00562581"/>
    <w:rsid w:val="00563437"/>
    <w:rsid w:val="00581832"/>
    <w:rsid w:val="00581A88"/>
    <w:rsid w:val="00582624"/>
    <w:rsid w:val="00595D34"/>
    <w:rsid w:val="005A239C"/>
    <w:rsid w:val="005A697F"/>
    <w:rsid w:val="005B0FBB"/>
    <w:rsid w:val="005B137C"/>
    <w:rsid w:val="005B385F"/>
    <w:rsid w:val="005D0D46"/>
    <w:rsid w:val="005D2E71"/>
    <w:rsid w:val="005E1A46"/>
    <w:rsid w:val="005E3920"/>
    <w:rsid w:val="005E58E8"/>
    <w:rsid w:val="005F520D"/>
    <w:rsid w:val="005F726F"/>
    <w:rsid w:val="00606A61"/>
    <w:rsid w:val="00606BD0"/>
    <w:rsid w:val="00613E1A"/>
    <w:rsid w:val="00615F8E"/>
    <w:rsid w:val="006160C9"/>
    <w:rsid w:val="00634A47"/>
    <w:rsid w:val="006362D6"/>
    <w:rsid w:val="00636BAF"/>
    <w:rsid w:val="006377C4"/>
    <w:rsid w:val="00640295"/>
    <w:rsid w:val="00644326"/>
    <w:rsid w:val="00647549"/>
    <w:rsid w:val="00650EDC"/>
    <w:rsid w:val="00652770"/>
    <w:rsid w:val="00653618"/>
    <w:rsid w:val="0066300C"/>
    <w:rsid w:val="00666116"/>
    <w:rsid w:val="00676009"/>
    <w:rsid w:val="0068459E"/>
    <w:rsid w:val="00684720"/>
    <w:rsid w:val="00684F00"/>
    <w:rsid w:val="00692E67"/>
    <w:rsid w:val="00693382"/>
    <w:rsid w:val="00693EA2"/>
    <w:rsid w:val="00694124"/>
    <w:rsid w:val="006950D1"/>
    <w:rsid w:val="006A7AEA"/>
    <w:rsid w:val="006B0D8D"/>
    <w:rsid w:val="006B15BF"/>
    <w:rsid w:val="006B48F2"/>
    <w:rsid w:val="006C0294"/>
    <w:rsid w:val="006C421D"/>
    <w:rsid w:val="006C6B5C"/>
    <w:rsid w:val="006D168C"/>
    <w:rsid w:val="006D66C7"/>
    <w:rsid w:val="006E4725"/>
    <w:rsid w:val="006E52F9"/>
    <w:rsid w:val="006F24A5"/>
    <w:rsid w:val="006F7D46"/>
    <w:rsid w:val="00703610"/>
    <w:rsid w:val="007050FD"/>
    <w:rsid w:val="0070783C"/>
    <w:rsid w:val="007147A3"/>
    <w:rsid w:val="00725E64"/>
    <w:rsid w:val="00730D8A"/>
    <w:rsid w:val="00740F22"/>
    <w:rsid w:val="00741369"/>
    <w:rsid w:val="007504F5"/>
    <w:rsid w:val="00752E9B"/>
    <w:rsid w:val="00753E5F"/>
    <w:rsid w:val="00755D6C"/>
    <w:rsid w:val="00760BB3"/>
    <w:rsid w:val="00762743"/>
    <w:rsid w:val="007644A5"/>
    <w:rsid w:val="00770B70"/>
    <w:rsid w:val="007767B5"/>
    <w:rsid w:val="007812B4"/>
    <w:rsid w:val="00782908"/>
    <w:rsid w:val="00784507"/>
    <w:rsid w:val="00791AB6"/>
    <w:rsid w:val="0079595C"/>
    <w:rsid w:val="007A03DD"/>
    <w:rsid w:val="007A3EDD"/>
    <w:rsid w:val="007A72BB"/>
    <w:rsid w:val="007A7D4C"/>
    <w:rsid w:val="007B0998"/>
    <w:rsid w:val="007B17F3"/>
    <w:rsid w:val="007B1C4D"/>
    <w:rsid w:val="007C0526"/>
    <w:rsid w:val="007C5B6E"/>
    <w:rsid w:val="007D1E0B"/>
    <w:rsid w:val="007F22EA"/>
    <w:rsid w:val="007F419D"/>
    <w:rsid w:val="007F5EC5"/>
    <w:rsid w:val="007F6CA0"/>
    <w:rsid w:val="007F7523"/>
    <w:rsid w:val="00800512"/>
    <w:rsid w:val="00804493"/>
    <w:rsid w:val="00806FC8"/>
    <w:rsid w:val="00813EBD"/>
    <w:rsid w:val="00814658"/>
    <w:rsid w:val="00825E42"/>
    <w:rsid w:val="008277C4"/>
    <w:rsid w:val="008328BD"/>
    <w:rsid w:val="00834166"/>
    <w:rsid w:val="00834AEC"/>
    <w:rsid w:val="008351C8"/>
    <w:rsid w:val="00836E6A"/>
    <w:rsid w:val="0084230F"/>
    <w:rsid w:val="008445B3"/>
    <w:rsid w:val="008447E2"/>
    <w:rsid w:val="00861DA6"/>
    <w:rsid w:val="008671B8"/>
    <w:rsid w:val="00875500"/>
    <w:rsid w:val="00875645"/>
    <w:rsid w:val="008843B2"/>
    <w:rsid w:val="00885E30"/>
    <w:rsid w:val="008866EB"/>
    <w:rsid w:val="00893677"/>
    <w:rsid w:val="008A1F03"/>
    <w:rsid w:val="008A720C"/>
    <w:rsid w:val="008B1D97"/>
    <w:rsid w:val="008B2EBD"/>
    <w:rsid w:val="008C0853"/>
    <w:rsid w:val="008C55B6"/>
    <w:rsid w:val="008D2E1E"/>
    <w:rsid w:val="008D3325"/>
    <w:rsid w:val="008F5A63"/>
    <w:rsid w:val="00901746"/>
    <w:rsid w:val="00907464"/>
    <w:rsid w:val="009111BE"/>
    <w:rsid w:val="009160C1"/>
    <w:rsid w:val="00916439"/>
    <w:rsid w:val="00922029"/>
    <w:rsid w:val="0093377B"/>
    <w:rsid w:val="0093762D"/>
    <w:rsid w:val="009420B5"/>
    <w:rsid w:val="00956AFB"/>
    <w:rsid w:val="00956B2C"/>
    <w:rsid w:val="0095725E"/>
    <w:rsid w:val="009573A8"/>
    <w:rsid w:val="00966D4D"/>
    <w:rsid w:val="009813A3"/>
    <w:rsid w:val="0098164B"/>
    <w:rsid w:val="00982898"/>
    <w:rsid w:val="00984F3B"/>
    <w:rsid w:val="00992648"/>
    <w:rsid w:val="009A5E23"/>
    <w:rsid w:val="009A7A10"/>
    <w:rsid w:val="009B7ADB"/>
    <w:rsid w:val="009C01F8"/>
    <w:rsid w:val="009C0CDF"/>
    <w:rsid w:val="009C44A0"/>
    <w:rsid w:val="009C500A"/>
    <w:rsid w:val="009E4974"/>
    <w:rsid w:val="009E74A2"/>
    <w:rsid w:val="009F02DB"/>
    <w:rsid w:val="009F0F21"/>
    <w:rsid w:val="009F709E"/>
    <w:rsid w:val="00A04905"/>
    <w:rsid w:val="00A107B1"/>
    <w:rsid w:val="00A13CCB"/>
    <w:rsid w:val="00A170EE"/>
    <w:rsid w:val="00A27ABC"/>
    <w:rsid w:val="00A34CE2"/>
    <w:rsid w:val="00A351AA"/>
    <w:rsid w:val="00A372B3"/>
    <w:rsid w:val="00A37D73"/>
    <w:rsid w:val="00A448A3"/>
    <w:rsid w:val="00A47253"/>
    <w:rsid w:val="00A4744A"/>
    <w:rsid w:val="00A52BF2"/>
    <w:rsid w:val="00A633D7"/>
    <w:rsid w:val="00A6353E"/>
    <w:rsid w:val="00A6485C"/>
    <w:rsid w:val="00A649DE"/>
    <w:rsid w:val="00A66FF2"/>
    <w:rsid w:val="00A6743F"/>
    <w:rsid w:val="00A76D64"/>
    <w:rsid w:val="00A802B6"/>
    <w:rsid w:val="00A80E54"/>
    <w:rsid w:val="00A87828"/>
    <w:rsid w:val="00A90873"/>
    <w:rsid w:val="00A9532B"/>
    <w:rsid w:val="00AA0D92"/>
    <w:rsid w:val="00AA3C92"/>
    <w:rsid w:val="00AA4DAD"/>
    <w:rsid w:val="00AB1E95"/>
    <w:rsid w:val="00AB26A1"/>
    <w:rsid w:val="00AC08BF"/>
    <w:rsid w:val="00AC73A1"/>
    <w:rsid w:val="00AC7E95"/>
    <w:rsid w:val="00AD1153"/>
    <w:rsid w:val="00AD1828"/>
    <w:rsid w:val="00AD5F93"/>
    <w:rsid w:val="00AE12A5"/>
    <w:rsid w:val="00AE7332"/>
    <w:rsid w:val="00AF56D5"/>
    <w:rsid w:val="00AF69C6"/>
    <w:rsid w:val="00B105EE"/>
    <w:rsid w:val="00B152C6"/>
    <w:rsid w:val="00B17CA9"/>
    <w:rsid w:val="00B20A88"/>
    <w:rsid w:val="00B242E7"/>
    <w:rsid w:val="00B26A80"/>
    <w:rsid w:val="00B34F24"/>
    <w:rsid w:val="00B3531E"/>
    <w:rsid w:val="00B40FF7"/>
    <w:rsid w:val="00B416FE"/>
    <w:rsid w:val="00B44836"/>
    <w:rsid w:val="00B510CB"/>
    <w:rsid w:val="00B610CE"/>
    <w:rsid w:val="00B71AA0"/>
    <w:rsid w:val="00B72730"/>
    <w:rsid w:val="00B74550"/>
    <w:rsid w:val="00B74603"/>
    <w:rsid w:val="00B77D72"/>
    <w:rsid w:val="00B87837"/>
    <w:rsid w:val="00B922A0"/>
    <w:rsid w:val="00BA00A9"/>
    <w:rsid w:val="00BA0253"/>
    <w:rsid w:val="00BA16CE"/>
    <w:rsid w:val="00BB0A00"/>
    <w:rsid w:val="00BB7A29"/>
    <w:rsid w:val="00BC1E1A"/>
    <w:rsid w:val="00BC5681"/>
    <w:rsid w:val="00BC64E9"/>
    <w:rsid w:val="00BD1781"/>
    <w:rsid w:val="00BD1C1D"/>
    <w:rsid w:val="00BD3E40"/>
    <w:rsid w:val="00BE2608"/>
    <w:rsid w:val="00BF116A"/>
    <w:rsid w:val="00BF3F0C"/>
    <w:rsid w:val="00C046F9"/>
    <w:rsid w:val="00C0480C"/>
    <w:rsid w:val="00C05FAF"/>
    <w:rsid w:val="00C0655A"/>
    <w:rsid w:val="00C07CF6"/>
    <w:rsid w:val="00C12B51"/>
    <w:rsid w:val="00C17B30"/>
    <w:rsid w:val="00C25B22"/>
    <w:rsid w:val="00C30F97"/>
    <w:rsid w:val="00C35413"/>
    <w:rsid w:val="00C36F4B"/>
    <w:rsid w:val="00C41222"/>
    <w:rsid w:val="00C449AE"/>
    <w:rsid w:val="00C474C4"/>
    <w:rsid w:val="00C543FE"/>
    <w:rsid w:val="00C56D76"/>
    <w:rsid w:val="00C6214F"/>
    <w:rsid w:val="00C812E8"/>
    <w:rsid w:val="00C82590"/>
    <w:rsid w:val="00C82F1F"/>
    <w:rsid w:val="00C83C76"/>
    <w:rsid w:val="00C85350"/>
    <w:rsid w:val="00CA27D8"/>
    <w:rsid w:val="00CB2AB5"/>
    <w:rsid w:val="00CB60C1"/>
    <w:rsid w:val="00CC05EA"/>
    <w:rsid w:val="00CC592F"/>
    <w:rsid w:val="00CC639B"/>
    <w:rsid w:val="00CD1799"/>
    <w:rsid w:val="00CD282B"/>
    <w:rsid w:val="00CD6BF5"/>
    <w:rsid w:val="00CE0A46"/>
    <w:rsid w:val="00CE27E4"/>
    <w:rsid w:val="00CE661D"/>
    <w:rsid w:val="00CF1782"/>
    <w:rsid w:val="00CF4DB5"/>
    <w:rsid w:val="00CF562E"/>
    <w:rsid w:val="00D018F6"/>
    <w:rsid w:val="00D15F40"/>
    <w:rsid w:val="00D23A38"/>
    <w:rsid w:val="00D259AC"/>
    <w:rsid w:val="00D45513"/>
    <w:rsid w:val="00D4605A"/>
    <w:rsid w:val="00D5297B"/>
    <w:rsid w:val="00D55343"/>
    <w:rsid w:val="00D63135"/>
    <w:rsid w:val="00D7347A"/>
    <w:rsid w:val="00D8279B"/>
    <w:rsid w:val="00D84460"/>
    <w:rsid w:val="00D860CC"/>
    <w:rsid w:val="00D95AE0"/>
    <w:rsid w:val="00DA23FD"/>
    <w:rsid w:val="00DA7984"/>
    <w:rsid w:val="00DB393D"/>
    <w:rsid w:val="00DB5A0B"/>
    <w:rsid w:val="00DB68F9"/>
    <w:rsid w:val="00DC549A"/>
    <w:rsid w:val="00DD1B37"/>
    <w:rsid w:val="00DD3BC6"/>
    <w:rsid w:val="00DD567D"/>
    <w:rsid w:val="00DD7150"/>
    <w:rsid w:val="00DE018B"/>
    <w:rsid w:val="00DE041E"/>
    <w:rsid w:val="00DE1484"/>
    <w:rsid w:val="00DE1D42"/>
    <w:rsid w:val="00DE6431"/>
    <w:rsid w:val="00DE731A"/>
    <w:rsid w:val="00DF4797"/>
    <w:rsid w:val="00DF4846"/>
    <w:rsid w:val="00E02078"/>
    <w:rsid w:val="00E101A4"/>
    <w:rsid w:val="00E13E37"/>
    <w:rsid w:val="00E257C1"/>
    <w:rsid w:val="00E30A7F"/>
    <w:rsid w:val="00E34498"/>
    <w:rsid w:val="00E3638F"/>
    <w:rsid w:val="00E37181"/>
    <w:rsid w:val="00E4112E"/>
    <w:rsid w:val="00E549FB"/>
    <w:rsid w:val="00E55E44"/>
    <w:rsid w:val="00E70D1A"/>
    <w:rsid w:val="00E77390"/>
    <w:rsid w:val="00E815C6"/>
    <w:rsid w:val="00E8170D"/>
    <w:rsid w:val="00E867CF"/>
    <w:rsid w:val="00E9301C"/>
    <w:rsid w:val="00E94AF7"/>
    <w:rsid w:val="00E95929"/>
    <w:rsid w:val="00EA0EAF"/>
    <w:rsid w:val="00EA7C10"/>
    <w:rsid w:val="00EA7E21"/>
    <w:rsid w:val="00EB0A52"/>
    <w:rsid w:val="00EB4A42"/>
    <w:rsid w:val="00EB5BAE"/>
    <w:rsid w:val="00EC34C1"/>
    <w:rsid w:val="00EC4F26"/>
    <w:rsid w:val="00ED65CE"/>
    <w:rsid w:val="00EE41BE"/>
    <w:rsid w:val="00EE4527"/>
    <w:rsid w:val="00EF1E2D"/>
    <w:rsid w:val="00EF3487"/>
    <w:rsid w:val="00F12D94"/>
    <w:rsid w:val="00F13A3A"/>
    <w:rsid w:val="00F15922"/>
    <w:rsid w:val="00F17C54"/>
    <w:rsid w:val="00F20931"/>
    <w:rsid w:val="00F22D19"/>
    <w:rsid w:val="00F235F7"/>
    <w:rsid w:val="00F315D2"/>
    <w:rsid w:val="00F33490"/>
    <w:rsid w:val="00F340A4"/>
    <w:rsid w:val="00F35AB8"/>
    <w:rsid w:val="00F37300"/>
    <w:rsid w:val="00F5191A"/>
    <w:rsid w:val="00F5485C"/>
    <w:rsid w:val="00F60CAC"/>
    <w:rsid w:val="00F62BA9"/>
    <w:rsid w:val="00F6653E"/>
    <w:rsid w:val="00F76331"/>
    <w:rsid w:val="00F76A31"/>
    <w:rsid w:val="00F76DE8"/>
    <w:rsid w:val="00F81A10"/>
    <w:rsid w:val="00F84DE6"/>
    <w:rsid w:val="00F8586F"/>
    <w:rsid w:val="00F96000"/>
    <w:rsid w:val="00F9718A"/>
    <w:rsid w:val="00F978CE"/>
    <w:rsid w:val="00FA06A3"/>
    <w:rsid w:val="00FA097F"/>
    <w:rsid w:val="00FA701E"/>
    <w:rsid w:val="00FB338A"/>
    <w:rsid w:val="00FC273F"/>
    <w:rsid w:val="00FC57B2"/>
    <w:rsid w:val="00FC7950"/>
    <w:rsid w:val="00FD746C"/>
    <w:rsid w:val="00FD7DFF"/>
    <w:rsid w:val="00FE212C"/>
    <w:rsid w:val="00FE583B"/>
    <w:rsid w:val="00FE5A1B"/>
    <w:rsid w:val="00FE62C0"/>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709E40"/>
  <w15:chartTrackingRefBased/>
  <w15:docId w15:val="{C32D18F3-D569-4BF6-8FE3-AE668E83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901746"/>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4"/>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4"/>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4"/>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4"/>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4"/>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4"/>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4"/>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4"/>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4"/>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8"/>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8"/>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8"/>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8"/>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8"/>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8"/>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40"/>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40"/>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40"/>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40"/>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40"/>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40"/>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9"/>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9"/>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9"/>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9"/>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9"/>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9"/>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1"/>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2"/>
      </w:numPr>
      <w:spacing w:after="140" w:line="290" w:lineRule="auto"/>
    </w:pPr>
    <w:rPr>
      <w:rFonts w:cs="Times New Roman"/>
      <w:b/>
      <w:sz w:val="13"/>
    </w:rPr>
  </w:style>
  <w:style w:type="paragraph" w:customStyle="1" w:styleId="engageL2">
    <w:name w:val="engage_L2"/>
    <w:basedOn w:val="Normal"/>
    <w:qFormat/>
    <w:rsid w:val="00D23A38"/>
    <w:pPr>
      <w:numPr>
        <w:ilvl w:val="1"/>
        <w:numId w:val="42"/>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20"/>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20"/>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20"/>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20"/>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20"/>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20"/>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20"/>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20"/>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20"/>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3"/>
      </w:numPr>
      <w:spacing w:after="140" w:line="290" w:lineRule="auto"/>
      <w:jc w:val="both"/>
      <w:outlineLvl w:val="0"/>
    </w:pPr>
    <w:rPr>
      <w:rFonts w:cs="Times New Roman"/>
      <w:kern w:val="20"/>
    </w:rPr>
  </w:style>
  <w:style w:type="paragraph" w:customStyle="1" w:styleId="Parties">
    <w:name w:val="Parties"/>
    <w:basedOn w:val="Normal"/>
    <w:rsid w:val="008B1D97"/>
    <w:pPr>
      <w:numPr>
        <w:numId w:val="44"/>
      </w:numPr>
      <w:spacing w:after="140" w:line="290" w:lineRule="auto"/>
      <w:jc w:val="both"/>
    </w:pPr>
    <w:rPr>
      <w:rFonts w:cs="Times New Roman"/>
      <w:kern w:val="20"/>
    </w:rPr>
  </w:style>
  <w:style w:type="paragraph" w:customStyle="1" w:styleId="Recitals">
    <w:name w:val="Recitals"/>
    <w:basedOn w:val="Normal"/>
    <w:rsid w:val="008B1D97"/>
    <w:pPr>
      <w:numPr>
        <w:numId w:val="45"/>
      </w:numPr>
      <w:spacing w:after="140" w:line="290" w:lineRule="auto"/>
      <w:jc w:val="both"/>
    </w:pPr>
    <w:rPr>
      <w:rFonts w:cs="Times New Roman"/>
      <w:kern w:val="20"/>
    </w:rPr>
  </w:style>
  <w:style w:type="paragraph" w:customStyle="1" w:styleId="roman1">
    <w:name w:val="roman 1"/>
    <w:basedOn w:val="Normal"/>
    <w:rsid w:val="008B1D97"/>
    <w:pPr>
      <w:numPr>
        <w:numId w:val="46"/>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6"/>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6"/>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6"/>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6"/>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6"/>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7"/>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7"/>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7"/>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7"/>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7"/>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7"/>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8"/>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9"/>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9"/>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9"/>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9"/>
      </w:numPr>
      <w:spacing w:after="140" w:line="290" w:lineRule="auto"/>
      <w:jc w:val="both"/>
      <w:outlineLvl w:val="3"/>
    </w:pPr>
    <w:rPr>
      <w:rFonts w:cs="Times New Roman"/>
      <w:kern w:val="20"/>
    </w:rPr>
  </w:style>
  <w:style w:type="paragraph" w:customStyle="1" w:styleId="Table1">
    <w:name w:val="Table 1"/>
    <w:basedOn w:val="Normal"/>
    <w:rsid w:val="008B1D97"/>
    <w:pPr>
      <w:numPr>
        <w:numId w:val="50"/>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50"/>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50"/>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50"/>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50"/>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50"/>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1"/>
      </w:numPr>
    </w:pPr>
  </w:style>
  <w:style w:type="paragraph" w:customStyle="1" w:styleId="Tablebullet">
    <w:name w:val="Table bullet"/>
    <w:basedOn w:val="Normal"/>
    <w:rsid w:val="00A170EE"/>
    <w:pPr>
      <w:numPr>
        <w:numId w:val="21"/>
      </w:numPr>
      <w:spacing w:before="60" w:after="60" w:line="290" w:lineRule="auto"/>
    </w:pPr>
    <w:rPr>
      <w:rFonts w:cs="Times New Roman"/>
      <w:kern w:val="20"/>
    </w:rPr>
  </w:style>
  <w:style w:type="paragraph" w:customStyle="1" w:styleId="Tableroman">
    <w:name w:val="Table roman"/>
    <w:basedOn w:val="CellBody"/>
    <w:rsid w:val="008B1D97"/>
    <w:pPr>
      <w:numPr>
        <w:numId w:val="52"/>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3"/>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3"/>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3"/>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3"/>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3"/>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3"/>
      </w:numPr>
      <w:spacing w:after="140" w:line="290" w:lineRule="auto"/>
      <w:jc w:val="both"/>
      <w:outlineLvl w:val="5"/>
    </w:pPr>
    <w:rPr>
      <w:rFonts w:cs="Times New Roman"/>
      <w:kern w:val="20"/>
    </w:rPr>
  </w:style>
  <w:style w:type="paragraph" w:customStyle="1" w:styleId="UCRoman1">
    <w:name w:val="UCRoman 1"/>
    <w:basedOn w:val="Normal"/>
    <w:rsid w:val="00A34CE2"/>
    <w:pPr>
      <w:numPr>
        <w:numId w:val="54"/>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4"/>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4"/>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4"/>
      </w:numPr>
      <w:spacing w:after="140" w:line="290" w:lineRule="auto"/>
      <w:jc w:val="both"/>
      <w:outlineLvl w:val="3"/>
    </w:pPr>
    <w:rPr>
      <w:rFonts w:cs="Times New Roman"/>
    </w:rPr>
  </w:style>
  <w:style w:type="paragraph" w:customStyle="1" w:styleId="UCRoman5">
    <w:name w:val="UCRoman 5"/>
    <w:basedOn w:val="Normal"/>
    <w:rsid w:val="00A34CE2"/>
    <w:pPr>
      <w:numPr>
        <w:ilvl w:val="4"/>
        <w:numId w:val="54"/>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4"/>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2"/>
      </w:numPr>
    </w:pPr>
  </w:style>
  <w:style w:type="numbering" w:styleId="1ai">
    <w:name w:val="Outline List 1"/>
    <w:basedOn w:val="NoList"/>
    <w:uiPriority w:val="99"/>
    <w:semiHidden/>
    <w:unhideWhenUsed/>
    <w:rsid w:val="00F978CE"/>
    <w:pPr>
      <w:numPr>
        <w:numId w:val="33"/>
      </w:numPr>
    </w:pPr>
  </w:style>
  <w:style w:type="numbering" w:styleId="ArticleSection">
    <w:name w:val="Outline List 3"/>
    <w:basedOn w:val="NoList"/>
    <w:uiPriority w:val="99"/>
    <w:semiHidden/>
    <w:unhideWhenUsed/>
    <w:rsid w:val="00F978CE"/>
    <w:pPr>
      <w:numPr>
        <w:numId w:val="34"/>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2"/>
      </w:numPr>
      <w:contextualSpacing/>
    </w:pPr>
  </w:style>
  <w:style w:type="paragraph" w:styleId="ListBullet2">
    <w:name w:val="List Bullet 2"/>
    <w:basedOn w:val="Normal"/>
    <w:uiPriority w:val="99"/>
    <w:unhideWhenUsed/>
    <w:rsid w:val="00F978CE"/>
    <w:pPr>
      <w:numPr>
        <w:numId w:val="23"/>
      </w:numPr>
      <w:contextualSpacing/>
    </w:pPr>
  </w:style>
  <w:style w:type="paragraph" w:styleId="ListBullet3">
    <w:name w:val="List Bullet 3"/>
    <w:basedOn w:val="Normal"/>
    <w:uiPriority w:val="99"/>
    <w:unhideWhenUsed/>
    <w:rsid w:val="00F978CE"/>
    <w:pPr>
      <w:numPr>
        <w:numId w:val="24"/>
      </w:numPr>
      <w:contextualSpacing/>
    </w:pPr>
  </w:style>
  <w:style w:type="paragraph" w:styleId="ListBullet4">
    <w:name w:val="List Bullet 4"/>
    <w:basedOn w:val="Normal"/>
    <w:uiPriority w:val="99"/>
    <w:unhideWhenUsed/>
    <w:rsid w:val="00F978CE"/>
    <w:pPr>
      <w:numPr>
        <w:numId w:val="25"/>
      </w:numPr>
      <w:contextualSpacing/>
    </w:pPr>
  </w:style>
  <w:style w:type="paragraph" w:styleId="ListBullet5">
    <w:name w:val="List Bullet 5"/>
    <w:basedOn w:val="Normal"/>
    <w:uiPriority w:val="99"/>
    <w:unhideWhenUsed/>
    <w:rsid w:val="00F978CE"/>
    <w:pPr>
      <w:numPr>
        <w:numId w:val="26"/>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7"/>
      </w:numPr>
      <w:contextualSpacing/>
    </w:pPr>
  </w:style>
  <w:style w:type="paragraph" w:styleId="ListNumber2">
    <w:name w:val="List Number 2"/>
    <w:basedOn w:val="Normal"/>
    <w:uiPriority w:val="99"/>
    <w:unhideWhenUsed/>
    <w:rsid w:val="00F978CE"/>
    <w:pPr>
      <w:numPr>
        <w:numId w:val="28"/>
      </w:numPr>
      <w:contextualSpacing/>
    </w:pPr>
  </w:style>
  <w:style w:type="paragraph" w:styleId="ListNumber3">
    <w:name w:val="List Number 3"/>
    <w:basedOn w:val="Normal"/>
    <w:uiPriority w:val="99"/>
    <w:unhideWhenUsed/>
    <w:rsid w:val="00F978CE"/>
    <w:pPr>
      <w:numPr>
        <w:numId w:val="29"/>
      </w:numPr>
      <w:contextualSpacing/>
    </w:pPr>
  </w:style>
  <w:style w:type="paragraph" w:styleId="ListNumber4">
    <w:name w:val="List Number 4"/>
    <w:basedOn w:val="Normal"/>
    <w:uiPriority w:val="99"/>
    <w:unhideWhenUsed/>
    <w:rsid w:val="00F978CE"/>
    <w:pPr>
      <w:numPr>
        <w:numId w:val="30"/>
      </w:numPr>
      <w:contextualSpacing/>
    </w:pPr>
  </w:style>
  <w:style w:type="paragraph" w:styleId="ListNumber5">
    <w:name w:val="List Number 5"/>
    <w:basedOn w:val="Normal"/>
    <w:uiPriority w:val="99"/>
    <w:unhideWhenUsed/>
    <w:rsid w:val="00F978CE"/>
    <w:pPr>
      <w:numPr>
        <w:numId w:val="31"/>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5"/>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7"/>
      </w:numPr>
      <w:spacing w:after="140" w:line="290" w:lineRule="auto"/>
    </w:pPr>
    <w:rPr>
      <w:rFonts w:eastAsiaTheme="minorEastAsia" w:cs="Times New Roman"/>
      <w:szCs w:val="24"/>
    </w:rPr>
  </w:style>
  <w:style w:type="numbering" w:customStyle="1" w:styleId="FormCOBody">
    <w:name w:val="FormCOBody"/>
    <w:uiPriority w:val="99"/>
    <w:rsid w:val="00D23A38"/>
    <w:pPr>
      <w:numPr>
        <w:numId w:val="36"/>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93EBE"/>
    <w:pPr>
      <w:spacing w:after="0" w:line="240" w:lineRule="auto"/>
    </w:pPr>
    <w:rPr>
      <w:rFonts w:ascii="Arial" w:hAnsi="Arial"/>
      <w:sz w:val="20"/>
    </w:rPr>
  </w:style>
  <w:style w:type="numbering" w:customStyle="1" w:styleId="LLLevel1">
    <w:name w:val="LL_Level1"/>
    <w:uiPriority w:val="99"/>
    <w:rsid w:val="00EF1E2D"/>
  </w:style>
  <w:style w:type="numbering" w:customStyle="1" w:styleId="LLLevel2">
    <w:name w:val="LL_Level2"/>
    <w:uiPriority w:val="99"/>
    <w:rsid w:val="0079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6046">
      <w:bodyDiv w:val="1"/>
      <w:marLeft w:val="0"/>
      <w:marRight w:val="0"/>
      <w:marTop w:val="0"/>
      <w:marBottom w:val="0"/>
      <w:divBdr>
        <w:top w:val="none" w:sz="0" w:space="0" w:color="auto"/>
        <w:left w:val="none" w:sz="0" w:space="0" w:color="auto"/>
        <w:bottom w:val="none" w:sz="0" w:space="0" w:color="auto"/>
        <w:right w:val="none" w:sz="0" w:space="0" w:color="auto"/>
      </w:divBdr>
    </w:div>
    <w:div w:id="344945267">
      <w:bodyDiv w:val="1"/>
      <w:marLeft w:val="0"/>
      <w:marRight w:val="0"/>
      <w:marTop w:val="0"/>
      <w:marBottom w:val="0"/>
      <w:divBdr>
        <w:top w:val="none" w:sz="0" w:space="0" w:color="auto"/>
        <w:left w:val="none" w:sz="0" w:space="0" w:color="auto"/>
        <w:bottom w:val="none" w:sz="0" w:space="0" w:color="auto"/>
        <w:right w:val="none" w:sz="0" w:space="0" w:color="auto"/>
      </w:divBdr>
      <w:divsChild>
        <w:div w:id="1872762237">
          <w:marLeft w:val="446"/>
          <w:marRight w:val="0"/>
          <w:marTop w:val="0"/>
          <w:marBottom w:val="0"/>
          <w:divBdr>
            <w:top w:val="none" w:sz="0" w:space="0" w:color="auto"/>
            <w:left w:val="none" w:sz="0" w:space="0" w:color="auto"/>
            <w:bottom w:val="none" w:sz="0" w:space="0" w:color="auto"/>
            <w:right w:val="none" w:sz="0" w:space="0" w:color="auto"/>
          </w:divBdr>
        </w:div>
        <w:div w:id="463349733">
          <w:marLeft w:val="446"/>
          <w:marRight w:val="0"/>
          <w:marTop w:val="0"/>
          <w:marBottom w:val="0"/>
          <w:divBdr>
            <w:top w:val="none" w:sz="0" w:space="0" w:color="auto"/>
            <w:left w:val="none" w:sz="0" w:space="0" w:color="auto"/>
            <w:bottom w:val="none" w:sz="0" w:space="0" w:color="auto"/>
            <w:right w:val="none" w:sz="0" w:space="0" w:color="auto"/>
          </w:divBdr>
        </w:div>
        <w:div w:id="1947616657">
          <w:marLeft w:val="446"/>
          <w:marRight w:val="0"/>
          <w:marTop w:val="0"/>
          <w:marBottom w:val="0"/>
          <w:divBdr>
            <w:top w:val="none" w:sz="0" w:space="0" w:color="auto"/>
            <w:left w:val="none" w:sz="0" w:space="0" w:color="auto"/>
            <w:bottom w:val="none" w:sz="0" w:space="0" w:color="auto"/>
            <w:right w:val="none" w:sz="0" w:space="0" w:color="auto"/>
          </w:divBdr>
        </w:div>
        <w:div w:id="971246754">
          <w:marLeft w:val="446"/>
          <w:marRight w:val="0"/>
          <w:marTop w:val="0"/>
          <w:marBottom w:val="0"/>
          <w:divBdr>
            <w:top w:val="none" w:sz="0" w:space="0" w:color="auto"/>
            <w:left w:val="none" w:sz="0" w:space="0" w:color="auto"/>
            <w:bottom w:val="none" w:sz="0" w:space="0" w:color="auto"/>
            <w:right w:val="none" w:sz="0" w:space="0" w:color="auto"/>
          </w:divBdr>
        </w:div>
        <w:div w:id="1711607608">
          <w:marLeft w:val="446"/>
          <w:marRight w:val="0"/>
          <w:marTop w:val="0"/>
          <w:marBottom w:val="0"/>
          <w:divBdr>
            <w:top w:val="none" w:sz="0" w:space="0" w:color="auto"/>
            <w:left w:val="none" w:sz="0" w:space="0" w:color="auto"/>
            <w:bottom w:val="none" w:sz="0" w:space="0" w:color="auto"/>
            <w:right w:val="none" w:sz="0" w:space="0" w:color="auto"/>
          </w:divBdr>
        </w:div>
        <w:div w:id="1253247917">
          <w:marLeft w:val="446"/>
          <w:marRight w:val="0"/>
          <w:marTop w:val="0"/>
          <w:marBottom w:val="0"/>
          <w:divBdr>
            <w:top w:val="none" w:sz="0" w:space="0" w:color="auto"/>
            <w:left w:val="none" w:sz="0" w:space="0" w:color="auto"/>
            <w:bottom w:val="none" w:sz="0" w:space="0" w:color="auto"/>
            <w:right w:val="none" w:sz="0" w:space="0" w:color="auto"/>
          </w:divBdr>
        </w:div>
        <w:div w:id="364061197">
          <w:marLeft w:val="446"/>
          <w:marRight w:val="0"/>
          <w:marTop w:val="0"/>
          <w:marBottom w:val="0"/>
          <w:divBdr>
            <w:top w:val="none" w:sz="0" w:space="0" w:color="auto"/>
            <w:left w:val="none" w:sz="0" w:space="0" w:color="auto"/>
            <w:bottom w:val="none" w:sz="0" w:space="0" w:color="auto"/>
            <w:right w:val="none" w:sz="0" w:space="0" w:color="auto"/>
          </w:divBdr>
        </w:div>
        <w:div w:id="2015377252">
          <w:marLeft w:val="446"/>
          <w:marRight w:val="0"/>
          <w:marTop w:val="0"/>
          <w:marBottom w:val="0"/>
          <w:divBdr>
            <w:top w:val="none" w:sz="0" w:space="0" w:color="auto"/>
            <w:left w:val="none" w:sz="0" w:space="0" w:color="auto"/>
            <w:bottom w:val="none" w:sz="0" w:space="0" w:color="auto"/>
            <w:right w:val="none" w:sz="0" w:space="0" w:color="auto"/>
          </w:divBdr>
        </w:div>
        <w:div w:id="353965247">
          <w:marLeft w:val="446"/>
          <w:marRight w:val="0"/>
          <w:marTop w:val="0"/>
          <w:marBottom w:val="0"/>
          <w:divBdr>
            <w:top w:val="none" w:sz="0" w:space="0" w:color="auto"/>
            <w:left w:val="none" w:sz="0" w:space="0" w:color="auto"/>
            <w:bottom w:val="none" w:sz="0" w:space="0" w:color="auto"/>
            <w:right w:val="none" w:sz="0" w:space="0" w:color="auto"/>
          </w:divBdr>
        </w:div>
        <w:div w:id="1776637631">
          <w:marLeft w:val="446"/>
          <w:marRight w:val="0"/>
          <w:marTop w:val="0"/>
          <w:marBottom w:val="0"/>
          <w:divBdr>
            <w:top w:val="none" w:sz="0" w:space="0" w:color="auto"/>
            <w:left w:val="none" w:sz="0" w:space="0" w:color="auto"/>
            <w:bottom w:val="none" w:sz="0" w:space="0" w:color="auto"/>
            <w:right w:val="none" w:sz="0" w:space="0" w:color="auto"/>
          </w:divBdr>
        </w:div>
        <w:div w:id="1751273845">
          <w:marLeft w:val="446"/>
          <w:marRight w:val="0"/>
          <w:marTop w:val="0"/>
          <w:marBottom w:val="0"/>
          <w:divBdr>
            <w:top w:val="none" w:sz="0" w:space="0" w:color="auto"/>
            <w:left w:val="none" w:sz="0" w:space="0" w:color="auto"/>
            <w:bottom w:val="none" w:sz="0" w:space="0" w:color="auto"/>
            <w:right w:val="none" w:sz="0" w:space="0" w:color="auto"/>
          </w:divBdr>
        </w:div>
        <w:div w:id="1088963675">
          <w:marLeft w:val="446"/>
          <w:marRight w:val="0"/>
          <w:marTop w:val="0"/>
          <w:marBottom w:val="0"/>
          <w:divBdr>
            <w:top w:val="none" w:sz="0" w:space="0" w:color="auto"/>
            <w:left w:val="none" w:sz="0" w:space="0" w:color="auto"/>
            <w:bottom w:val="none" w:sz="0" w:space="0" w:color="auto"/>
            <w:right w:val="none" w:sz="0" w:space="0" w:color="auto"/>
          </w:divBdr>
        </w:div>
        <w:div w:id="1719664734">
          <w:marLeft w:val="446"/>
          <w:marRight w:val="0"/>
          <w:marTop w:val="0"/>
          <w:marBottom w:val="0"/>
          <w:divBdr>
            <w:top w:val="none" w:sz="0" w:space="0" w:color="auto"/>
            <w:left w:val="none" w:sz="0" w:space="0" w:color="auto"/>
            <w:bottom w:val="none" w:sz="0" w:space="0" w:color="auto"/>
            <w:right w:val="none" w:sz="0" w:space="0" w:color="auto"/>
          </w:divBdr>
        </w:div>
      </w:divsChild>
    </w:div>
    <w:div w:id="382338103">
      <w:bodyDiv w:val="1"/>
      <w:marLeft w:val="0"/>
      <w:marRight w:val="0"/>
      <w:marTop w:val="0"/>
      <w:marBottom w:val="0"/>
      <w:divBdr>
        <w:top w:val="none" w:sz="0" w:space="0" w:color="auto"/>
        <w:left w:val="none" w:sz="0" w:space="0" w:color="auto"/>
        <w:bottom w:val="none" w:sz="0" w:space="0" w:color="auto"/>
        <w:right w:val="none" w:sz="0" w:space="0" w:color="auto"/>
      </w:divBdr>
    </w:div>
    <w:div w:id="385186478">
      <w:bodyDiv w:val="1"/>
      <w:marLeft w:val="0"/>
      <w:marRight w:val="0"/>
      <w:marTop w:val="0"/>
      <w:marBottom w:val="0"/>
      <w:divBdr>
        <w:top w:val="none" w:sz="0" w:space="0" w:color="auto"/>
        <w:left w:val="none" w:sz="0" w:space="0" w:color="auto"/>
        <w:bottom w:val="none" w:sz="0" w:space="0" w:color="auto"/>
        <w:right w:val="none" w:sz="0" w:space="0" w:color="auto"/>
      </w:divBdr>
    </w:div>
    <w:div w:id="391123623">
      <w:bodyDiv w:val="1"/>
      <w:marLeft w:val="0"/>
      <w:marRight w:val="0"/>
      <w:marTop w:val="0"/>
      <w:marBottom w:val="0"/>
      <w:divBdr>
        <w:top w:val="none" w:sz="0" w:space="0" w:color="auto"/>
        <w:left w:val="none" w:sz="0" w:space="0" w:color="auto"/>
        <w:bottom w:val="none" w:sz="0" w:space="0" w:color="auto"/>
        <w:right w:val="none" w:sz="0" w:space="0" w:color="auto"/>
      </w:divBdr>
    </w:div>
    <w:div w:id="658119831">
      <w:bodyDiv w:val="1"/>
      <w:marLeft w:val="0"/>
      <w:marRight w:val="0"/>
      <w:marTop w:val="0"/>
      <w:marBottom w:val="0"/>
      <w:divBdr>
        <w:top w:val="none" w:sz="0" w:space="0" w:color="auto"/>
        <w:left w:val="none" w:sz="0" w:space="0" w:color="auto"/>
        <w:bottom w:val="none" w:sz="0" w:space="0" w:color="auto"/>
        <w:right w:val="none" w:sz="0" w:space="0" w:color="auto"/>
      </w:divBdr>
    </w:div>
    <w:div w:id="1881169260">
      <w:bodyDiv w:val="1"/>
      <w:marLeft w:val="0"/>
      <w:marRight w:val="0"/>
      <w:marTop w:val="0"/>
      <w:marBottom w:val="0"/>
      <w:divBdr>
        <w:top w:val="none" w:sz="0" w:space="0" w:color="auto"/>
        <w:left w:val="none" w:sz="0" w:space="0" w:color="auto"/>
        <w:bottom w:val="none" w:sz="0" w:space="0" w:color="auto"/>
        <w:right w:val="none" w:sz="0" w:space="0" w:color="auto"/>
      </w:divBdr>
    </w:div>
    <w:div w:id="1969503901">
      <w:bodyDiv w:val="1"/>
      <w:marLeft w:val="0"/>
      <w:marRight w:val="0"/>
      <w:marTop w:val="0"/>
      <w:marBottom w:val="0"/>
      <w:divBdr>
        <w:top w:val="none" w:sz="0" w:space="0" w:color="auto"/>
        <w:left w:val="none" w:sz="0" w:space="0" w:color="auto"/>
        <w:bottom w:val="none" w:sz="0" w:space="0" w:color="auto"/>
        <w:right w:val="none" w:sz="0" w:space="0" w:color="auto"/>
      </w:divBdr>
    </w:div>
    <w:div w:id="19979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society.org.uk/campaigns/diversity-access-schem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ff.thelegaleducationfoundation.org/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elegaleducationfoundatio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reaking-barriers.co.uk/"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96A7-04FE-479D-877A-E377369B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317</TotalTime>
  <Pages>4</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183</cp:revision>
  <cp:lastPrinted>2019-05-22T09:35:00Z</cp:lastPrinted>
  <dcterms:created xsi:type="dcterms:W3CDTF">2023-08-21T12:54:00Z</dcterms:created>
  <dcterms:modified xsi:type="dcterms:W3CDTF">2023-09-27T13:18:00Z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sion">
    <vt:lpwstr>0.5</vt:lpwstr>
  </op:property>
  <op:property fmtid="{D5CDD505-2E9C-101B-9397-08002B2CF9AE}" pid="3" name="Document Number">
    <vt:lpwstr>A52138010</vt:lpwstr>
  </op:property>
  <op:property fmtid="{D5CDD505-2E9C-101B-9397-08002B2CF9AE}" pid="4" name="Last Modified">
    <vt:lpwstr>27 Sep 2023</vt:lpwstr>
  </op:property>
  <op:property fmtid="{D5CDD505-2E9C-101B-9397-08002B2CF9AE}" pid="5" name="Template Version">
    <vt:lpwstr>R.0007</vt:lpwstr>
  </op:property>
  <op:property fmtid="{D5CDD505-2E9C-101B-9397-08002B2CF9AE}" pid="6" name="CoverPage">
    <vt:lpwstr>No</vt:lpwstr>
  </op:property>
  <op:property fmtid="{D5CDD505-2E9C-101B-9397-08002B2CF9AE}" pid="7" name="Language">
    <vt:lpwstr>English (U.K.)</vt:lpwstr>
  </op:property>
  <op:property fmtid="{D5CDD505-2E9C-101B-9397-08002B2CF9AE}" pid="8" name="PaperSize">
    <vt:lpwstr>A4</vt:lpwstr>
  </op:property>
  <op:property fmtid="{D5CDD505-2E9C-101B-9397-08002B2CF9AE}" pid="9" name="Landscape">
    <vt:lpwstr> </vt:lpwstr>
  </op:property>
  <op:property fmtid="{D5CDD505-2E9C-101B-9397-08002B2CF9AE}" pid="10" name="HouseStyle">
    <vt:lpwstr>2</vt:lpwstr>
  </op:property>
  <op:property fmtid="{D5CDD505-2E9C-101B-9397-08002B2CF9AE}" pid="11" name="HSChanged">
    <vt:lpwstr>No</vt:lpwstr>
  </op:property>
  <op:property fmtid="{D5CDD505-2E9C-101B-9397-08002B2CF9AE}" pid="12" name="HeadPara">
    <vt:i4>1</vt:i4>
  </op:property>
  <op:property fmtid="{D5CDD505-2E9C-101B-9397-08002B2CF9AE}" pid="13" name="TOCInsert">
    <vt:lpwstr>Yes</vt:lpwstr>
  </op:property>
  <op:property fmtid="{D5CDD505-2E9C-101B-9397-08002B2CF9AE}" pid="14" name="TOCString">
    <vt:lpwstr> </vt:lpwstr>
  </op:property>
  <op:property fmtid="{D5CDD505-2E9C-101B-9397-08002B2CF9AE}" pid="15" name="TOCBold">
    <vt:lpwstr>Yes</vt:lpwstr>
  </op:property>
  <op:property fmtid="{D5CDD505-2E9C-101B-9397-08002B2CF9AE}" pid="16" name="Chinese">
    <vt:lpwstr>No</vt:lpwstr>
  </op:property>
  <op:property fmtid="{D5CDD505-2E9C-101B-9397-08002B2CF9AE}" pid="17" name="Lineleader">
    <vt:lpwstr>No</vt:lpwstr>
  </op:property>
  <op:property fmtid="{D5CDD505-2E9C-101B-9397-08002B2CF9AE}" pid="18" name="CoverPageType">
    <vt:lpwstr> </vt:lpwstr>
  </op:property>
  <op:property fmtid="{D5CDD505-2E9C-101B-9397-08002B2CF9AE}" pid="19" name="DEDocumentLocation">
    <vt:lpwstr>C:\Users\cdigings\AppData\Local\Linklaters\DocExplorer\Attachments\Social Welfare Solicitors Qualification Fund - FAQ_2024.docx</vt:lpwstr>
  </op:property>
  <op:property fmtid="{D5CDD505-2E9C-101B-9397-08002B2CF9AE}" pid="20" name="Mode">
    <vt:lpwstr>SendAs</vt:lpwstr>
  </op:property>
  <op:property fmtid="{D5CDD505-2E9C-101B-9397-08002B2CF9AE}" pid="21" name="Client Code">
    <vt:lpwstr/>
  </op:property>
  <op:property fmtid="{D5CDD505-2E9C-101B-9397-08002B2CF9AE}" pid="22" name="Matter Number">
    <vt:lpwstr/>
  </op:property>
  <op:property fmtid="{D5CDD505-2E9C-101B-9397-08002B2CF9AE}" pid="23" name="ObjectID">
    <vt:lpwstr>09001dc89914e322</vt:lpwstr>
  </op:property>
  <op:property fmtid="{D5CDD505-2E9C-101B-9397-08002B2CF9AE}" pid="24" name="_MarkAsFinal">
    <vt:bool>false</vt:bool>
  </op:property>
</op:Properties>
</file>