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79D6" w:rsidR="00AA6F19" w:rsidP="00AA6F19" w:rsidRDefault="00AA6F19" w14:paraId="080CC926" w14:textId="77777777">
      <w:pPr>
        <w:pStyle w:val="BodyText"/>
        <w:jc w:val="center"/>
        <w:rPr>
          <w:rFonts w:asciiTheme="minorHAnsi" w:hAnsiTheme="minorHAnsi" w:cstheme="minorHAnsi"/>
        </w:rPr>
      </w:pPr>
      <w:bookmarkStart w:name="_Hlk118888362" w:id="0"/>
      <w:r w:rsidRPr="00A379D6">
        <w:rPr>
          <w:rFonts w:asciiTheme="minorHAnsi" w:hAnsiTheme="minorHAnsi" w:cstheme="minorHAnsi"/>
        </w:rPr>
        <w:t>THE CITY OF LONDON LAW SOCIETY</w:t>
      </w:r>
      <w:r w:rsidRPr="00A379D6">
        <w:rPr>
          <w:rFonts w:asciiTheme="minorHAnsi" w:hAnsiTheme="minorHAnsi" w:cstheme="minorHAnsi"/>
        </w:rPr>
        <w:br/>
        <w:t>COMPANY LAW COMMITTE</w:t>
      </w:r>
      <w:r>
        <w:rPr>
          <w:rFonts w:asciiTheme="minorHAnsi" w:hAnsiTheme="minorHAnsi" w:cstheme="minorHAnsi"/>
        </w:rPr>
        <w:t>E</w:t>
      </w:r>
    </w:p>
    <w:p w:rsidRPr="00A379D6" w:rsidR="00AA6F19" w:rsidP="00AA6F19" w:rsidRDefault="00AA6F19" w14:paraId="6D8D796A" w14:textId="77777777">
      <w:pPr>
        <w:pStyle w:val="BodyText"/>
        <w:jc w:val="center"/>
        <w:rPr>
          <w:rFonts w:asciiTheme="minorHAnsi" w:hAnsiTheme="minorHAnsi" w:cstheme="minorHAnsi"/>
        </w:rPr>
      </w:pPr>
      <w:r>
        <w:rPr>
          <w:rFonts w:asciiTheme="minorHAnsi" w:hAnsiTheme="minorHAnsi" w:cstheme="minorHAnsi"/>
        </w:rPr>
        <w:t>Minutes</w:t>
      </w:r>
    </w:p>
    <w:p w:rsidR="00AA6F19" w:rsidP="00AA6F19" w:rsidRDefault="00AA6F19" w14:paraId="6777C3B4" w14:textId="7C6B37CD">
      <w:pPr>
        <w:pStyle w:val="BodyText"/>
        <w:jc w:val="center"/>
        <w:rPr>
          <w:rFonts w:asciiTheme="minorHAnsi" w:hAnsiTheme="minorHAnsi" w:cstheme="minorHAnsi"/>
        </w:rPr>
      </w:pPr>
      <w:r w:rsidRPr="00A379D6">
        <w:rPr>
          <w:rFonts w:asciiTheme="minorHAnsi" w:hAnsiTheme="minorHAnsi" w:cstheme="minorHAnsi"/>
        </w:rPr>
        <w:t xml:space="preserve">for the </w:t>
      </w:r>
      <w:r>
        <w:rPr>
          <w:rFonts w:asciiTheme="minorHAnsi" w:hAnsiTheme="minorHAnsi" w:cstheme="minorHAnsi"/>
        </w:rPr>
        <w:t>325</w:t>
      </w:r>
      <w:r w:rsidRPr="00346AE8">
        <w:rPr>
          <w:rFonts w:asciiTheme="minorHAnsi" w:hAnsiTheme="minorHAnsi" w:cstheme="minorHAnsi"/>
          <w:vertAlign w:val="superscript"/>
        </w:rPr>
        <w:t>th</w:t>
      </w:r>
      <w:r>
        <w:rPr>
          <w:rFonts w:asciiTheme="minorHAnsi" w:hAnsiTheme="minorHAnsi" w:cstheme="minorHAnsi"/>
        </w:rPr>
        <w:t xml:space="preserve"> </w:t>
      </w:r>
      <w:r w:rsidRPr="00A379D6">
        <w:rPr>
          <w:rFonts w:asciiTheme="minorHAnsi" w:hAnsiTheme="minorHAnsi" w:cstheme="minorHAnsi"/>
        </w:rPr>
        <w:t>meeting</w:t>
      </w:r>
      <w:r w:rsidRPr="00A379D6">
        <w:rPr>
          <w:rFonts w:asciiTheme="minorHAnsi" w:hAnsiTheme="minorHAnsi" w:cstheme="minorHAnsi"/>
        </w:rPr>
        <w:br/>
        <w:t xml:space="preserve">at </w:t>
      </w:r>
      <w:r w:rsidR="00E82D2B">
        <w:rPr>
          <w:rFonts w:asciiTheme="minorHAnsi" w:hAnsiTheme="minorHAnsi" w:cstheme="minorHAnsi"/>
        </w:rPr>
        <w:t>2</w:t>
      </w:r>
      <w:r w:rsidRPr="00A379D6">
        <w:rPr>
          <w:rFonts w:asciiTheme="minorHAnsi" w:hAnsiTheme="minorHAnsi" w:cstheme="minorHAnsi"/>
        </w:rPr>
        <w:t xml:space="preserve">:00 </w:t>
      </w:r>
      <w:r w:rsidR="00E82D2B">
        <w:rPr>
          <w:rFonts w:asciiTheme="minorHAnsi" w:hAnsiTheme="minorHAnsi" w:cstheme="minorHAnsi"/>
        </w:rPr>
        <w:t>p</w:t>
      </w:r>
      <w:r w:rsidRPr="00A379D6">
        <w:rPr>
          <w:rFonts w:asciiTheme="minorHAnsi" w:hAnsiTheme="minorHAnsi" w:cstheme="minorHAnsi"/>
        </w:rPr>
        <w:t xml:space="preserve">.m. on </w:t>
      </w:r>
      <w:r w:rsidR="00E82D2B">
        <w:rPr>
          <w:rFonts w:asciiTheme="minorHAnsi" w:hAnsiTheme="minorHAnsi" w:cstheme="minorHAnsi"/>
        </w:rPr>
        <w:t>2 February</w:t>
      </w:r>
      <w:r>
        <w:rPr>
          <w:rFonts w:asciiTheme="minorHAnsi" w:hAnsiTheme="minorHAnsi" w:cstheme="minorHAnsi"/>
        </w:rPr>
        <w:t xml:space="preserve"> 2024</w:t>
      </w:r>
    </w:p>
    <w:p w:rsidRPr="00A379D6" w:rsidR="00AA6F19" w:rsidP="00AA6F19" w:rsidRDefault="00E8523C" w14:paraId="0887D7F8" w14:textId="77777777">
      <w:pPr>
        <w:pStyle w:val="BodyText"/>
        <w:jc w:val="center"/>
        <w:rPr>
          <w:rFonts w:asciiTheme="minorHAnsi" w:hAnsiTheme="minorHAnsi" w:cstheme="minorHAnsi"/>
        </w:rPr>
      </w:pPr>
      <w:r>
        <w:rPr>
          <w:rFonts w:asciiTheme="minorHAnsi" w:hAnsiTheme="minorHAnsi" w:cstheme="minorHAnsi"/>
        </w:rPr>
        <w:pict w14:anchorId="4096D109">
          <v:rect id="_x0000_i1025" style="width:0;height:1.5pt" o:hr="t" o:hrstd="t" o:hralign="center" fillcolor="#a0a0a0" stroked="f"/>
        </w:pict>
      </w:r>
    </w:p>
    <w:p w:rsidR="00AA6F19" w:rsidP="00AA6F19" w:rsidRDefault="00AA6F19" w14:paraId="5E74FC2A" w14:textId="77777777">
      <w:pPr>
        <w:pStyle w:val="General1L1"/>
        <w:rPr>
          <w:b/>
          <w:bCs/>
        </w:rPr>
      </w:pPr>
      <w:bookmarkStart w:name="_Hlk156541846" w:id="1"/>
      <w:r w:rsidRPr="00546EC0">
        <w:rPr>
          <w:b/>
          <w:bCs/>
        </w:rPr>
        <w:t>Welcome and apologies</w:t>
      </w:r>
    </w:p>
    <w:p w:rsidR="00AA6F19" w:rsidP="00AA6F19" w:rsidRDefault="00AA6F19" w14:paraId="48FAC481" w14:textId="77777777">
      <w:pPr>
        <w:pStyle w:val="BodyText1"/>
      </w:pPr>
      <w:r>
        <w:rPr>
          <w:i/>
          <w:iCs/>
        </w:rPr>
        <w:t>In attendance</w:t>
      </w:r>
      <w:r>
        <w:t>: John Adebiyi (</w:t>
      </w:r>
      <w:r w:rsidRPr="00F51B4D">
        <w:rPr>
          <w:i/>
          <w:iCs/>
        </w:rPr>
        <w:t>Skadden Arps Slate Meagher &amp; Flom (UK) LLP</w:t>
      </w:r>
      <w:r w:rsidRPr="00544DA0">
        <w:t>)</w:t>
      </w:r>
      <w:r>
        <w:t xml:space="preserve">; Tom Brassington </w:t>
      </w:r>
      <w:r w:rsidRPr="00544DA0">
        <w:t>(</w:t>
      </w:r>
      <w:r w:rsidRPr="00F51B4D">
        <w:rPr>
          <w:i/>
          <w:iCs/>
        </w:rPr>
        <w:t>Hogan Lovells International LLP</w:t>
      </w:r>
      <w:r w:rsidRPr="00544DA0">
        <w:t>)</w:t>
      </w:r>
      <w:r>
        <w:t xml:space="preserve">; Richard Burrows </w:t>
      </w:r>
      <w:r w:rsidRPr="00544DA0">
        <w:t>(</w:t>
      </w:r>
      <w:r w:rsidRPr="00F51B4D">
        <w:rPr>
          <w:i/>
          <w:iCs/>
        </w:rPr>
        <w:t>Macfarlanes LLP</w:t>
      </w:r>
      <w:r w:rsidRPr="00544DA0">
        <w:t>)</w:t>
      </w:r>
      <w:r>
        <w:t xml:space="preserve">; Jamie Corner </w:t>
      </w:r>
      <w:r w:rsidRPr="00544DA0">
        <w:t>(</w:t>
      </w:r>
      <w:r w:rsidRPr="00F51B4D">
        <w:rPr>
          <w:i/>
          <w:iCs/>
        </w:rPr>
        <w:t>Simmons &amp; Simmons LLP</w:t>
      </w:r>
      <w:r w:rsidRPr="00544DA0">
        <w:t>)</w:t>
      </w:r>
      <w:r>
        <w:t xml:space="preserve">; Lucy Fergusson </w:t>
      </w:r>
      <w:r w:rsidRPr="00544DA0">
        <w:t>(</w:t>
      </w:r>
      <w:r w:rsidRPr="00F51B4D">
        <w:rPr>
          <w:i/>
          <w:iCs/>
        </w:rPr>
        <w:t>Linklaters LLP</w:t>
      </w:r>
      <w:r w:rsidRPr="00544DA0">
        <w:t>)</w:t>
      </w:r>
      <w:r>
        <w:t xml:space="preserve">; Chrissy Findlay </w:t>
      </w:r>
      <w:r w:rsidRPr="00544DA0">
        <w:t>(</w:t>
      </w:r>
      <w:r w:rsidRPr="00F51B4D">
        <w:rPr>
          <w:i/>
          <w:iCs/>
        </w:rPr>
        <w:t>Pinsent Masons LLP</w:t>
      </w:r>
      <w:r w:rsidRPr="00544DA0">
        <w:t>)</w:t>
      </w:r>
      <w:r>
        <w:t>; Kevin Hart (</w:t>
      </w:r>
      <w:r w:rsidRPr="00437411">
        <w:rPr>
          <w:i/>
          <w:iCs/>
        </w:rPr>
        <w:t xml:space="preserve">The </w:t>
      </w:r>
      <w:r w:rsidRPr="00B64981">
        <w:rPr>
          <w:i/>
          <w:iCs/>
        </w:rPr>
        <w:t xml:space="preserve">City of London </w:t>
      </w:r>
      <w:r w:rsidRPr="00F51B4D">
        <w:rPr>
          <w:i/>
          <w:iCs/>
        </w:rPr>
        <w:t>Law Society</w:t>
      </w:r>
      <w:r>
        <w:t xml:space="preserve">); Chris Horton </w:t>
      </w:r>
      <w:r w:rsidRPr="00544DA0">
        <w:t>(</w:t>
      </w:r>
      <w:r w:rsidRPr="00F51B4D">
        <w:rPr>
          <w:i/>
          <w:iCs/>
        </w:rPr>
        <w:t>Latham &amp; Watkins LLP</w:t>
      </w:r>
      <w:r w:rsidRPr="00544DA0">
        <w:t>)</w:t>
      </w:r>
      <w:r>
        <w:t xml:space="preserve">; </w:t>
      </w:r>
      <w:r w:rsidRPr="006078FB">
        <w:t>Victoria Kershaw</w:t>
      </w:r>
      <w:r>
        <w:t xml:space="preserve"> (alternate for </w:t>
      </w:r>
      <w:r w:rsidRPr="006078FB">
        <w:t>Ziyad Nassif</w:t>
      </w:r>
      <w:r>
        <w:t xml:space="preserve">, </w:t>
      </w:r>
      <w:r w:rsidRPr="006078FB">
        <w:rPr>
          <w:i/>
          <w:iCs/>
        </w:rPr>
        <w:t>Freshfields Bruckhaus Deringer LLP</w:t>
      </w:r>
      <w:r>
        <w:t xml:space="preserve">); Alfred King (alternate for John Papanichola, </w:t>
      </w:r>
      <w:r w:rsidRPr="00F51B4D">
        <w:rPr>
          <w:i/>
          <w:iCs/>
        </w:rPr>
        <w:t>Slaughter and May</w:t>
      </w:r>
      <w:r>
        <w:t>); J</w:t>
      </w:r>
      <w:r w:rsidRPr="007D284A">
        <w:t>eremy Kutner</w:t>
      </w:r>
      <w:r>
        <w:t xml:space="preserve"> (alternate for Ben Perry, </w:t>
      </w:r>
      <w:r w:rsidRPr="00F51B4D">
        <w:rPr>
          <w:i/>
          <w:iCs/>
        </w:rPr>
        <w:t>Sullivan &amp; Cromwell LLP</w:t>
      </w:r>
      <w:r w:rsidRPr="00544DA0">
        <w:t>)</w:t>
      </w:r>
      <w:r>
        <w:t xml:space="preserve">; </w:t>
      </w:r>
      <w:r w:rsidRPr="006078FB">
        <w:t>Kathy MacDonald</w:t>
      </w:r>
      <w:r>
        <w:t xml:space="preserve"> (alternate for Jon Perry, </w:t>
      </w:r>
      <w:r w:rsidRPr="0053346B">
        <w:rPr>
          <w:i/>
          <w:iCs/>
        </w:rPr>
        <w:t>Norton Rose Fulbright LLP</w:t>
      </w:r>
      <w:r>
        <w:t xml:space="preserve">); Juliet McKean (Secretary, </w:t>
      </w:r>
      <w:r w:rsidRPr="00F51B4D">
        <w:rPr>
          <w:i/>
          <w:iCs/>
        </w:rPr>
        <w:t>Clifford Chance LLP</w:t>
      </w:r>
      <w:r w:rsidRPr="00544DA0">
        <w:t>)</w:t>
      </w:r>
      <w:r>
        <w:t xml:space="preserve">; James Parkes </w:t>
      </w:r>
      <w:r w:rsidRPr="00544DA0">
        <w:t>(</w:t>
      </w:r>
      <w:r w:rsidRPr="00F51B4D">
        <w:rPr>
          <w:i/>
          <w:iCs/>
        </w:rPr>
        <w:t>CMS Cameron McKenna Nabarro Olswang LLP</w:t>
      </w:r>
      <w:r w:rsidRPr="00544DA0">
        <w:t>)</w:t>
      </w:r>
      <w:r>
        <w:t xml:space="preserve">; David Pudge (Chair, </w:t>
      </w:r>
      <w:r w:rsidRPr="00F51B4D">
        <w:rPr>
          <w:i/>
          <w:iCs/>
        </w:rPr>
        <w:t>Clifford Chance LLP</w:t>
      </w:r>
      <w:r w:rsidRPr="00544DA0">
        <w:t>)</w:t>
      </w:r>
      <w:r>
        <w:t xml:space="preserve">; Caroline Rae </w:t>
      </w:r>
      <w:r w:rsidRPr="00544DA0">
        <w:t>(</w:t>
      </w:r>
      <w:r w:rsidRPr="00F51B4D">
        <w:rPr>
          <w:i/>
          <w:iCs/>
        </w:rPr>
        <w:t>Herbert Smith Freehills LLP</w:t>
      </w:r>
      <w:r w:rsidRPr="00544DA0">
        <w:t>)</w:t>
      </w:r>
      <w:r>
        <w:t xml:space="preserve">; Richard Spedding </w:t>
      </w:r>
      <w:r w:rsidRPr="00544DA0">
        <w:t>(</w:t>
      </w:r>
      <w:r w:rsidRPr="00F51B4D">
        <w:rPr>
          <w:i/>
          <w:iCs/>
        </w:rPr>
        <w:t>Travers Smith LLP</w:t>
      </w:r>
      <w:r w:rsidRPr="00544DA0">
        <w:t>)</w:t>
      </w:r>
      <w:r>
        <w:t xml:space="preserve">; Allan Taylor </w:t>
      </w:r>
      <w:r w:rsidRPr="00544DA0">
        <w:t>(</w:t>
      </w:r>
      <w:r w:rsidRPr="00F51B4D">
        <w:rPr>
          <w:i/>
          <w:iCs/>
        </w:rPr>
        <w:t>White and Case LLP</w:t>
      </w:r>
      <w:r w:rsidRPr="00544DA0">
        <w:t>)</w:t>
      </w:r>
      <w:r>
        <w:t>; Liz Wall (</w:t>
      </w:r>
      <w:r w:rsidRPr="00AE60AB">
        <w:rPr>
          <w:rFonts w:eastAsia="Times New Roman"/>
          <w:i/>
          <w:iCs/>
          <w:lang w:bidi="ar-SA"/>
        </w:rPr>
        <w:t>Allen &amp; Overy LLP</w:t>
      </w:r>
      <w:r>
        <w:t xml:space="preserve">); Simon Witty </w:t>
      </w:r>
      <w:r w:rsidRPr="00544DA0">
        <w:t>(</w:t>
      </w:r>
      <w:r w:rsidRPr="00F51B4D">
        <w:rPr>
          <w:i/>
          <w:iCs/>
        </w:rPr>
        <w:t>Davis Polk &amp; Wardwell London LLP</w:t>
      </w:r>
      <w:r w:rsidRPr="00544DA0">
        <w:t>)</w:t>
      </w:r>
      <w:r>
        <w:rPr>
          <w:rFonts w:ascii="Calibri" w:hAnsi="Calibri" w:cs="Calibri"/>
          <w:sz w:val="22"/>
          <w:szCs w:val="22"/>
        </w:rPr>
        <w:t xml:space="preserve">; </w:t>
      </w:r>
      <w:r>
        <w:t xml:space="preserve">Simon Wood </w:t>
      </w:r>
      <w:r w:rsidRPr="00544DA0">
        <w:t>(</w:t>
      </w:r>
      <w:r w:rsidRPr="00F51B4D">
        <w:rPr>
          <w:i/>
          <w:iCs/>
        </w:rPr>
        <w:t>Addleshaw Goddard LLP</w:t>
      </w:r>
      <w:r w:rsidRPr="00544DA0">
        <w:t>)</w:t>
      </w:r>
      <w:r>
        <w:t xml:space="preserve">; and Victoria Younghusband </w:t>
      </w:r>
      <w:r w:rsidRPr="00544DA0">
        <w:t>(</w:t>
      </w:r>
      <w:r w:rsidRPr="00F51B4D">
        <w:rPr>
          <w:i/>
          <w:iCs/>
        </w:rPr>
        <w:t>Charles Russell Speechlys LLP</w:t>
      </w:r>
      <w:r w:rsidRPr="00544DA0">
        <w:t>)</w:t>
      </w:r>
      <w:r>
        <w:t>.</w:t>
      </w:r>
    </w:p>
    <w:p w:rsidR="00AA6F19" w:rsidP="00AA6F19" w:rsidRDefault="00AA6F19" w14:paraId="57515C42" w14:textId="77777777">
      <w:pPr>
        <w:pStyle w:val="BodyText1"/>
      </w:pPr>
      <w:r w:rsidRPr="007D284A">
        <w:rPr>
          <w:i/>
          <w:iCs/>
        </w:rPr>
        <w:t>Apologies</w:t>
      </w:r>
      <w:r>
        <w:t xml:space="preserve">: Adam Bogdanor </w:t>
      </w:r>
      <w:r w:rsidRPr="00544DA0">
        <w:t>(</w:t>
      </w:r>
      <w:r w:rsidRPr="00F51B4D">
        <w:rPr>
          <w:i/>
          <w:iCs/>
        </w:rPr>
        <w:t>Bryan Cave Leighton Paisner LLP</w:t>
      </w:r>
      <w:r w:rsidRPr="00544DA0">
        <w:t>)</w:t>
      </w:r>
      <w:r>
        <w:t xml:space="preserve">; Nicholas Holmes </w:t>
      </w:r>
      <w:r w:rsidRPr="00544DA0">
        <w:t>(</w:t>
      </w:r>
      <w:r w:rsidRPr="00F51B4D">
        <w:rPr>
          <w:i/>
          <w:iCs/>
        </w:rPr>
        <w:t>Ashurst LLP</w:t>
      </w:r>
      <w:r w:rsidRPr="00544DA0">
        <w:t>)</w:t>
      </w:r>
      <w:r>
        <w:t xml:space="preserve">; Vanessa Knapp; Stephen Mathews </w:t>
      </w:r>
      <w:r w:rsidRPr="00544DA0">
        <w:t>(</w:t>
      </w:r>
      <w:r w:rsidRPr="00F51B4D">
        <w:rPr>
          <w:i/>
          <w:iCs/>
        </w:rPr>
        <w:t>Allen &amp; Overy LLP</w:t>
      </w:r>
      <w:r w:rsidRPr="00B40940">
        <w:t>)</w:t>
      </w:r>
      <w:r>
        <w:t xml:space="preserve">; Ziyad Nassif </w:t>
      </w:r>
      <w:r w:rsidRPr="00544DA0">
        <w:t>(</w:t>
      </w:r>
      <w:r w:rsidRPr="00F51B4D">
        <w:rPr>
          <w:i/>
          <w:iCs/>
        </w:rPr>
        <w:t>Freshfields Bruckhaus Deringer LLP</w:t>
      </w:r>
      <w:r w:rsidRPr="00544DA0">
        <w:t>)</w:t>
      </w:r>
      <w:r>
        <w:t xml:space="preserve">; John Papanichola </w:t>
      </w:r>
      <w:r w:rsidRPr="00544DA0">
        <w:t>(</w:t>
      </w:r>
      <w:r w:rsidRPr="00F51B4D">
        <w:rPr>
          <w:i/>
          <w:iCs/>
        </w:rPr>
        <w:t>Slaughter and May</w:t>
      </w:r>
      <w:r w:rsidRPr="00544DA0">
        <w:t>)</w:t>
      </w:r>
      <w:r>
        <w:t xml:space="preserve">; Ben Perry </w:t>
      </w:r>
      <w:r w:rsidRPr="00544DA0">
        <w:t>(</w:t>
      </w:r>
      <w:r w:rsidRPr="00F51B4D">
        <w:rPr>
          <w:i/>
          <w:iCs/>
        </w:rPr>
        <w:t>Sullivan &amp; Cromwell LLP</w:t>
      </w:r>
      <w:r w:rsidRPr="00544DA0">
        <w:t>)</w:t>
      </w:r>
      <w:r>
        <w:t xml:space="preserve">; Jon Perry </w:t>
      </w:r>
      <w:r w:rsidRPr="00544DA0">
        <w:t>(</w:t>
      </w:r>
      <w:r w:rsidRPr="00F51B4D">
        <w:rPr>
          <w:i/>
          <w:iCs/>
        </w:rPr>
        <w:t>Norton Rose Fulbright LLP</w:t>
      </w:r>
      <w:r w:rsidRPr="00544DA0">
        <w:t>)</w:t>
      </w:r>
      <w:r>
        <w:t>; Lucy Reeve (</w:t>
      </w:r>
      <w:r>
        <w:rPr>
          <w:i/>
          <w:iCs/>
        </w:rPr>
        <w:t>Linklaters LLP</w:t>
      </w:r>
      <w:r>
        <w:t xml:space="preserve">); and </w:t>
      </w:r>
      <w:r w:rsidRPr="00B24788">
        <w:t>Matthew Rous</w:t>
      </w:r>
      <w:r>
        <w:t xml:space="preserve"> (</w:t>
      </w:r>
      <w:r w:rsidRPr="00437411">
        <w:rPr>
          <w:i/>
          <w:iCs/>
        </w:rPr>
        <w:t xml:space="preserve">The </w:t>
      </w:r>
      <w:r w:rsidRPr="00B24788">
        <w:rPr>
          <w:i/>
          <w:iCs/>
        </w:rPr>
        <w:t>City of London Law Society</w:t>
      </w:r>
      <w:r>
        <w:t>).</w:t>
      </w:r>
    </w:p>
    <w:bookmarkEnd w:id="1"/>
    <w:p w:rsidR="00AA6F19" w:rsidP="00AA6F19" w:rsidRDefault="00AA6F19" w14:paraId="674D302F" w14:textId="77777777">
      <w:pPr>
        <w:pStyle w:val="General1L1"/>
        <w:rPr>
          <w:rFonts w:asciiTheme="minorHAnsi" w:hAnsiTheme="minorHAnsi" w:cstheme="minorHAnsi"/>
          <w:b/>
        </w:rPr>
      </w:pPr>
      <w:r w:rsidRPr="00A379D6">
        <w:rPr>
          <w:rFonts w:asciiTheme="minorHAnsi" w:hAnsiTheme="minorHAnsi" w:cstheme="minorHAnsi"/>
          <w:b/>
        </w:rPr>
        <w:t>Approval of minutes</w:t>
      </w:r>
    </w:p>
    <w:p w:rsidRPr="002A1AFE" w:rsidR="00AA6F19" w:rsidP="00AA6F19" w:rsidRDefault="00AA6F19" w14:paraId="173E5D9C" w14:textId="1086F1CF">
      <w:pPr>
        <w:pStyle w:val="BodyText1"/>
      </w:pPr>
      <w:r w:rsidRPr="00042EE8">
        <w:t xml:space="preserve">A draft version of the minutes of the meeting held on </w:t>
      </w:r>
      <w:r>
        <w:t xml:space="preserve">29 November 2023 </w:t>
      </w:r>
      <w:r w:rsidRPr="00042EE8">
        <w:t>was circulated to members on</w:t>
      </w:r>
      <w:r>
        <w:t xml:space="preserve"> 18 January 2024. </w:t>
      </w:r>
      <w:r w:rsidRPr="00E54994">
        <w:t>The Chair asked members to send any comments on the minutes to the Secretary by the middle of the following week, otherwise the minutes would be considered settled.</w:t>
      </w:r>
    </w:p>
    <w:p w:rsidR="00AA6F19" w:rsidP="00AA6F19" w:rsidRDefault="00AA6F19" w14:paraId="4E99D7AD" w14:textId="77777777">
      <w:pPr>
        <w:pStyle w:val="General1L1"/>
        <w:rPr>
          <w:rFonts w:asciiTheme="minorHAnsi" w:hAnsiTheme="minorHAnsi" w:cstheme="minorHAnsi"/>
          <w:b/>
        </w:rPr>
      </w:pPr>
      <w:r w:rsidRPr="00A379D6">
        <w:rPr>
          <w:rFonts w:asciiTheme="minorHAnsi" w:hAnsiTheme="minorHAnsi" w:cstheme="minorHAnsi"/>
          <w:b/>
        </w:rPr>
        <w:t>Matters arisin</w:t>
      </w:r>
      <w:r>
        <w:rPr>
          <w:rFonts w:asciiTheme="minorHAnsi" w:hAnsiTheme="minorHAnsi" w:cstheme="minorHAnsi"/>
          <w:b/>
        </w:rPr>
        <w:t>g</w:t>
      </w:r>
    </w:p>
    <w:p w:rsidR="00AA6F19" w:rsidP="00AA6F19" w:rsidRDefault="00AA6F19" w14:paraId="7EF3F5EA" w14:textId="67036EF4">
      <w:pPr>
        <w:pStyle w:val="General1L2"/>
      </w:pPr>
      <w:r w:rsidRPr="00D15E5B">
        <w:rPr>
          <w:i/>
          <w:iCs/>
        </w:rPr>
        <w:t>Joint CLLS/Law Society Takeovers Working Group updated offer conditions and further terms</w:t>
      </w:r>
      <w:r>
        <w:t xml:space="preserve">. The Chair reported that the </w:t>
      </w:r>
      <w:r w:rsidRPr="00D15E5B">
        <w:t xml:space="preserve">Joint CLLS/Law Society Takeovers Working Group </w:t>
      </w:r>
      <w:r>
        <w:t>has revised its</w:t>
      </w:r>
      <w:r w:rsidRPr="00D15E5B">
        <w:t xml:space="preserve"> pro-forma offer conditions and further terms</w:t>
      </w:r>
      <w:r>
        <w:t xml:space="preserve"> and that these documents would be uploaded to the Committee's webpage in due course. The Chair </w:t>
      </w:r>
      <w:r>
        <w:lastRenderedPageBreak/>
        <w:t xml:space="preserve">thanked Chris Pearson, </w:t>
      </w:r>
      <w:r w:rsidRPr="0053346B">
        <w:t xml:space="preserve">Kathy </w:t>
      </w:r>
      <w:proofErr w:type="gramStart"/>
      <w:r w:rsidRPr="0053346B">
        <w:t>MacDonald</w:t>
      </w:r>
      <w:proofErr w:type="gramEnd"/>
      <w:r>
        <w:t xml:space="preserve"> and their colleagues at </w:t>
      </w:r>
      <w:r w:rsidRPr="0053346B">
        <w:t>Norton Rose Fulbright LLP</w:t>
      </w:r>
      <w:r>
        <w:t xml:space="preserve"> for all their work on revising the </w:t>
      </w:r>
      <w:r w:rsidRPr="00D15E5B">
        <w:t>pro-forma offer conditions and further terms</w:t>
      </w:r>
      <w:r>
        <w:t>. The Chair noted that users of these documents should consider the health warning at the top of each of the documents and should consider the contents of the documents in light of the specific circumstances of their particular transaction.</w:t>
      </w:r>
    </w:p>
    <w:p w:rsidR="00AA6F19" w:rsidP="00AA6F19" w:rsidRDefault="00AA6F19" w14:paraId="31835E8B" w14:textId="4E59F8FC">
      <w:pPr>
        <w:pStyle w:val="General1L2"/>
      </w:pPr>
      <w:r>
        <w:rPr>
          <w:i/>
          <w:iCs/>
        </w:rPr>
        <w:t>Engagement f</w:t>
      </w:r>
      <w:r w:rsidRPr="00A83B6B">
        <w:rPr>
          <w:i/>
          <w:iCs/>
        </w:rPr>
        <w:t>eedback on the new public offers and admissions to trading regime</w:t>
      </w:r>
      <w:r>
        <w:t xml:space="preserve">. The Chair reported that on </w:t>
      </w:r>
      <w:r w:rsidRPr="00F01C6A">
        <w:t xml:space="preserve">12 December 2023 the FCA </w:t>
      </w:r>
      <w:r w:rsidRPr="001606F2">
        <w:t>announced</w:t>
      </w:r>
      <w:r>
        <w:t xml:space="preserve"> the publication of a </w:t>
      </w:r>
      <w:r w:rsidRPr="001606F2">
        <w:t>summary of the feedback</w:t>
      </w:r>
      <w:r>
        <w:t xml:space="preserve"> that the FCA received to its </w:t>
      </w:r>
      <w:r w:rsidRPr="00F01C6A">
        <w:t>six engagement papers</w:t>
      </w:r>
      <w:r>
        <w:t xml:space="preserve"> </w:t>
      </w:r>
      <w:r w:rsidRPr="00A83B6B">
        <w:t xml:space="preserve">and events highlighting </w:t>
      </w:r>
      <w:r>
        <w:t>its</w:t>
      </w:r>
      <w:r w:rsidRPr="00A83B6B">
        <w:t xml:space="preserve"> emerging policy thinking </w:t>
      </w:r>
      <w:r w:rsidRPr="00F01C6A">
        <w:t>on the new public offers and admissions to trading regime</w:t>
      </w:r>
      <w:r>
        <w:t xml:space="preserve">. The Chair noted that the summary highlights a number of the points that the Committee made in its submissions and, although the summary does not set out any policy decisions as it is simply a summary of the feedback received, it does provide an indication of the direction of travel in this area. The Chair noted that the FCA is </w:t>
      </w:r>
      <w:r w:rsidRPr="00F01C6A">
        <w:t>aim</w:t>
      </w:r>
      <w:r>
        <w:t>ing</w:t>
      </w:r>
      <w:r w:rsidRPr="00F01C6A">
        <w:t xml:space="preserve"> to consult on proposals in summer 2024, which will include draft rules and cost benefit analysis</w:t>
      </w:r>
      <w:r>
        <w:t xml:space="preserve">, and to </w:t>
      </w:r>
      <w:r w:rsidRPr="00844909">
        <w:t>make final rules in the first half of 2025</w:t>
      </w:r>
      <w:r>
        <w:t>.</w:t>
      </w:r>
    </w:p>
    <w:p w:rsidR="00AA6F19" w:rsidP="00AA6F19" w:rsidRDefault="00AA6F19" w14:paraId="70E364E2" w14:textId="59652713">
      <w:pPr>
        <w:pStyle w:val="General1L2"/>
      </w:pPr>
      <w:proofErr w:type="spellStart"/>
      <w:r>
        <w:rPr>
          <w:i/>
          <w:iCs/>
        </w:rPr>
        <w:t>IoD</w:t>
      </w:r>
      <w:proofErr w:type="spellEnd"/>
      <w:r>
        <w:rPr>
          <w:i/>
          <w:iCs/>
        </w:rPr>
        <w:t xml:space="preserve"> Commission code of conduct for directors</w:t>
      </w:r>
      <w:r>
        <w:t>. The Chair reported that he has been liaising with members of the IoD Commission and that they are happy to engage with the Committee on the development of a new code of conduct for directors. The Chair reported that an initial meeting will be held between the IoD Commission and certain members of the Committee on 22 February 2024.</w:t>
      </w:r>
    </w:p>
    <w:p w:rsidR="00AA6F19" w:rsidP="00AA6F19" w:rsidRDefault="00AA6F19" w14:paraId="0CA20C6B" w14:textId="77777777">
      <w:pPr>
        <w:pStyle w:val="General1L2"/>
      </w:pPr>
      <w:r w:rsidRPr="00FB5A7A">
        <w:rPr>
          <w:i/>
          <w:iCs/>
        </w:rPr>
        <w:t>Call for evidence on the NSI Act</w:t>
      </w:r>
      <w:r w:rsidRPr="00F01C6A">
        <w:t>.</w:t>
      </w:r>
      <w:r>
        <w:t xml:space="preserve"> The Chair noted that on 15 January 2024 a joint working group of the Committee and the Law Society Company Law Committee, led by </w:t>
      </w:r>
      <w:r w:rsidRPr="009B44FA">
        <w:t>John Adebiyi</w:t>
      </w:r>
      <w:r>
        <w:t>, submitted a response to the Cabinet Office's call for evidence on the NSI Act.</w:t>
      </w:r>
    </w:p>
    <w:p w:rsidRPr="009B3294" w:rsidR="00AA6F19" w:rsidP="00AA6F19" w:rsidRDefault="00AA6F19" w14:paraId="3FC31952" w14:textId="77777777">
      <w:pPr>
        <w:pStyle w:val="BodyText1"/>
      </w:pPr>
      <w:r w:rsidRPr="009B3294">
        <w:t>John Adebiyi updated the Committee in respect of the response as follows:</w:t>
      </w:r>
    </w:p>
    <w:p w:rsidR="00AA6F19" w:rsidP="00AA6F19" w:rsidRDefault="00AA6F19" w14:paraId="3AAF3E53" w14:textId="11BA333F">
      <w:pPr>
        <w:pStyle w:val="BodyText1"/>
        <w:numPr>
          <w:ilvl w:val="0"/>
          <w:numId w:val="4"/>
        </w:numPr>
        <w:rPr>
          <w:b/>
          <w:bCs/>
          <w:i/>
          <w:iCs/>
        </w:rPr>
      </w:pPr>
      <w:r w:rsidRPr="009B3294">
        <w:t xml:space="preserve">One of the main points in the response is around whether the NSI Act notification regime should be amended to exempt intra-group reorganisations that do not result in a change of ultimate beneficial owner as it is difficult to see </w:t>
      </w:r>
      <w:r w:rsidRPr="009B3294">
        <w:lastRenderedPageBreak/>
        <w:t>how such transactions pose any real risk to national security. The response contains examples of reorganisations, including pre-transaction reorganisations and post-transaction integration reorganisations</w:t>
      </w:r>
      <w:r>
        <w:t xml:space="preserve">. The response </w:t>
      </w:r>
      <w:r w:rsidRPr="009B3294">
        <w:t>suggests that where an internal reorganisation is conducted either in advance of, or following, a third party transaction, it is only the third party transaction, and not the internal reorganisation, that should be subject to the NSI Act notification regime to avoid duplication of filings.</w:t>
      </w:r>
      <w:r>
        <w:rPr>
          <w:b/>
          <w:bCs/>
          <w:i/>
          <w:iCs/>
        </w:rPr>
        <w:t xml:space="preserve"> </w:t>
      </w:r>
    </w:p>
    <w:p w:rsidR="00AA6F19" w:rsidP="00AA6F19" w:rsidRDefault="00AA6F19" w14:paraId="6FF6C054" w14:textId="2F4CA3F2">
      <w:pPr>
        <w:pStyle w:val="BodyText1"/>
        <w:numPr>
          <w:ilvl w:val="0"/>
          <w:numId w:val="4"/>
        </w:numPr>
        <w:rPr>
          <w:b/>
          <w:bCs/>
          <w:i/>
          <w:iCs/>
        </w:rPr>
      </w:pPr>
      <w:r w:rsidRPr="009B3294">
        <w:t xml:space="preserve">The response reiterates a previous request that the creation of a "white list" would be beneficial, especially in relation to investors who transact frequently and who may frequently make NSI regime filings, such as some private equity and other financial investors. The response makes some suggestions around whether a "white list" could apply to targets within certain less sensitive sectors or to acquirers who have a long track record of no issues with their NSI filings. </w:t>
      </w:r>
    </w:p>
    <w:p w:rsidRPr="00C47C34" w:rsidR="00AA6F19" w:rsidP="00AA6F19" w:rsidRDefault="00AA6F19" w14:paraId="683D4FF9" w14:textId="5285B134">
      <w:pPr>
        <w:pStyle w:val="BodyText1"/>
        <w:numPr>
          <w:ilvl w:val="0"/>
          <w:numId w:val="4"/>
        </w:numPr>
      </w:pPr>
      <w:r w:rsidRPr="009B3294">
        <w:t xml:space="preserve">The response includes detailed submissions on some of the sector definitions in the National Security and Investment Act 2021 (Notifiable Acquisition) (Specification of Qualifying Entities) Regulations 2021. </w:t>
      </w:r>
      <w:r w:rsidRPr="00C47C34">
        <w:t>These suggestions have been made with a view to improving the clarity of some of the sector definitions to make it easier to advise on certain aspects of these definitions and to advise on how these definitions can be expected to be applied in practice.</w:t>
      </w:r>
    </w:p>
    <w:p w:rsidRPr="00550910" w:rsidR="00AA6F19" w:rsidP="00AA6F19" w:rsidRDefault="00AA6F19" w14:paraId="1331EE3C" w14:textId="535378EF">
      <w:pPr>
        <w:pStyle w:val="BodyText1"/>
      </w:pPr>
      <w:r w:rsidRPr="00550910">
        <w:t>The Chair also noted</w:t>
      </w:r>
      <w:r>
        <w:t xml:space="preserve"> that the EU Commission has published a </w:t>
      </w:r>
      <w:r w:rsidR="003607E8">
        <w:t xml:space="preserve">press </w:t>
      </w:r>
      <w:r>
        <w:t>release that announced that it is seeking to strengthen the FDI regimes in EU members states and that any future expansion of FDI filings for M&amp;A in respect of in-scope EU targets, and even potentially for some greenfield investments, by non-EU investors is something of which to be aware.</w:t>
      </w:r>
    </w:p>
    <w:p w:rsidR="00AA6F19" w:rsidP="00AA6F19" w:rsidRDefault="00AA6F19" w14:paraId="7D8D210D" w14:textId="77777777">
      <w:pPr>
        <w:pStyle w:val="General1L1"/>
        <w:rPr>
          <w:rFonts w:asciiTheme="minorHAnsi" w:hAnsiTheme="minorHAnsi" w:cstheme="minorHAnsi"/>
          <w:b/>
        </w:rPr>
      </w:pPr>
      <w:r w:rsidRPr="00A379D6">
        <w:rPr>
          <w:rFonts w:asciiTheme="minorHAnsi" w:hAnsiTheme="minorHAnsi" w:cstheme="minorHAnsi"/>
          <w:b/>
        </w:rPr>
        <w:t>Discussions</w:t>
      </w:r>
    </w:p>
    <w:p w:rsidR="00AA6F19" w:rsidP="00AA6F19" w:rsidRDefault="00AA6F19" w14:paraId="2A39E4D6" w14:textId="4CBD9C90">
      <w:pPr>
        <w:pStyle w:val="General1L2"/>
      </w:pPr>
      <w:r w:rsidRPr="001B0BD2">
        <w:rPr>
          <w:i/>
          <w:iCs/>
        </w:rPr>
        <w:t>FCA consultation on listing regime reforms</w:t>
      </w:r>
      <w:r>
        <w:t xml:space="preserve">. The Chair reported that on 20 December 2023 the FCA </w:t>
      </w:r>
      <w:r w:rsidRPr="001606F2">
        <w:t>announced</w:t>
      </w:r>
      <w:r>
        <w:t xml:space="preserve"> the publication of consultation paper </w:t>
      </w:r>
      <w:r w:rsidRPr="001606F2">
        <w:t>CP23/31 - Primary Markets Effectiveness Review: Feedback to CP23/10 and detailed proposals for listing rules reforms</w:t>
      </w:r>
      <w:r>
        <w:t>. It was noted that the consultation period for the LR 8 proposals regarding sponsor competence closes on 16 February 2024 and the consultation period for the UKLR proposals regarding the replacement to the current LR sourcebook closes on 22 March 2024. It was also noted that, in terms of next steps, the FCA states that it</w:t>
      </w:r>
      <w:r w:rsidRPr="00C7737A">
        <w:t xml:space="preserve"> will publish a second tranche of draft rules later in Q1 2024 as part of this consultation process</w:t>
      </w:r>
      <w:r>
        <w:t>.</w:t>
      </w:r>
    </w:p>
    <w:p w:rsidR="00AA6F19" w:rsidP="00AA6F19" w:rsidRDefault="00AA6F19" w14:paraId="0A0CBBFD" w14:textId="343358FF">
      <w:pPr>
        <w:pStyle w:val="General1L2"/>
        <w:numPr>
          <w:ilvl w:val="0"/>
          <w:numId w:val="0"/>
        </w:numPr>
        <w:ind w:left="720"/>
      </w:pPr>
      <w:r>
        <w:t>The Chair reported the Joint Prospectus and Listing Rules Working Group is preparing a response to CP23/31. The Chair noted that members of the JWG had already met a couple of times to discuss their response and that they are planning to feed back several points to the FCA, h</w:t>
      </w:r>
      <w:r w:rsidRPr="00951E9B">
        <w:t>owever,</w:t>
      </w:r>
      <w:r>
        <w:t xml:space="preserve"> members of the JWG hope that</w:t>
      </w:r>
      <w:r w:rsidRPr="00951E9B">
        <w:t xml:space="preserve"> the FCA will </w:t>
      </w:r>
      <w:r>
        <w:t>recognise the</w:t>
      </w:r>
      <w:r w:rsidR="00A77F68">
        <w:t xml:space="preserve"> </w:t>
      </w:r>
      <w:r>
        <w:lastRenderedPageBreak/>
        <w:t xml:space="preserve">JWG's efforts to ensure its </w:t>
      </w:r>
      <w:r w:rsidRPr="00951E9B">
        <w:t xml:space="preserve">response </w:t>
      </w:r>
      <w:r>
        <w:t xml:space="preserve">is </w:t>
      </w:r>
      <w:r w:rsidRPr="00951E9B">
        <w:t>constructive</w:t>
      </w:r>
      <w:r>
        <w:t xml:space="preserve"> and practicable</w:t>
      </w:r>
      <w:r w:rsidRPr="00951E9B">
        <w:t>.</w:t>
      </w:r>
      <w:r>
        <w:t xml:space="preserve"> The Chair also noted that certain members of the Committee had met with the FCA on 29 January to discuss the current proposals in relation to the assessment of sponsor competence and that a follow up meeting with the FCA to discuss the </w:t>
      </w:r>
      <w:r w:rsidRPr="004466C3">
        <w:t xml:space="preserve">wider </w:t>
      </w:r>
      <w:r>
        <w:t>LR sourcebook is to be held in late February/early March.</w:t>
      </w:r>
    </w:p>
    <w:p w:rsidR="00AA6F19" w:rsidP="00AA6F19" w:rsidRDefault="00AA6F19" w14:paraId="0F5ADE2B" w14:textId="31F4A666">
      <w:pPr>
        <w:pStyle w:val="BodyText1"/>
      </w:pPr>
      <w:r>
        <w:t xml:space="preserve">The Chair also informed the Committee that </w:t>
      </w:r>
      <w:r w:rsidRPr="005B1F93">
        <w:t>ShareSoc</w:t>
      </w:r>
      <w:r>
        <w:t xml:space="preserve"> </w:t>
      </w:r>
      <w:r w:rsidRPr="005B1F93">
        <w:t>has</w:t>
      </w:r>
      <w:r>
        <w:t xml:space="preserve"> recently published on </w:t>
      </w:r>
      <w:r w:rsidRPr="005B1F93">
        <w:t>its web</w:t>
      </w:r>
      <w:r>
        <w:t>site</w:t>
      </w:r>
      <w:r w:rsidRPr="005B1F93">
        <w:t xml:space="preserve"> an open letter from ShareSoc and</w:t>
      </w:r>
      <w:r>
        <w:t xml:space="preserve"> the</w:t>
      </w:r>
      <w:r w:rsidRPr="005B1F93">
        <w:t xml:space="preserve"> UK Shareholders' Association to Sir Douglas Flint following a meeting</w:t>
      </w:r>
      <w:r>
        <w:t xml:space="preserve"> </w:t>
      </w:r>
      <w:r w:rsidRPr="005B1F93">
        <w:t xml:space="preserve">on 11 December that ShareSoc and </w:t>
      </w:r>
      <w:r>
        <w:t xml:space="preserve">the </w:t>
      </w:r>
      <w:r w:rsidRPr="005B1F93">
        <w:t xml:space="preserve">UKSA had with Sir Douglas </w:t>
      </w:r>
      <w:r>
        <w:t xml:space="preserve">Flint </w:t>
      </w:r>
      <w:r w:rsidRPr="005B1F93">
        <w:t xml:space="preserve">and Mark Austin </w:t>
      </w:r>
      <w:r>
        <w:t xml:space="preserve">regarding </w:t>
      </w:r>
      <w:r w:rsidRPr="005B1F93">
        <w:t>the Digitisation Taskforce's Interim Report.</w:t>
      </w:r>
      <w:r>
        <w:t xml:space="preserve"> The Chair noted that ShareSoc and the UKSA appear to be raising their concerns with the Model 3 approach in the Interim Report, </w:t>
      </w:r>
      <w:r w:rsidRPr="0094287C">
        <w:t xml:space="preserve">which would require </w:t>
      </w:r>
      <w:r>
        <w:t xml:space="preserve">certificated </w:t>
      </w:r>
      <w:r w:rsidRPr="0094287C">
        <w:t xml:space="preserve">shareholders to give up their direct shareholdings and </w:t>
      </w:r>
      <w:r>
        <w:t>require</w:t>
      </w:r>
      <w:r w:rsidRPr="0094287C">
        <w:t xml:space="preserve"> them to hold their interests in shares through CREST via nominee arrangements</w:t>
      </w:r>
      <w:r>
        <w:t>, and what such an approach would mean for such shareholders' existing shareholder rights once their shares are dematerialised and they have become UBOs. The Chair further noted that ShareSoc and the UKSA appear to be suggesting that primary legislation should be passed in order to preserve such shareholders' existing shareholder rights once their shares have been dematerialised and they are holding through a nominee arrangement.</w:t>
      </w:r>
    </w:p>
    <w:p w:rsidRPr="00E33F65" w:rsidR="00AA6F19" w:rsidP="00AA6F19" w:rsidRDefault="00AA6F19" w14:paraId="2C09CAA6" w14:textId="2A3A4D43">
      <w:pPr>
        <w:pStyle w:val="BodyText1"/>
        <w:rPr>
          <w:b/>
          <w:bCs/>
          <w:i/>
          <w:iCs/>
        </w:rPr>
      </w:pPr>
      <w:r w:rsidRPr="00B57E12">
        <w:t xml:space="preserve">The Chair noted that the open letter suggests that assurances were given to ShareSoc and the UKSA that shareholder rights would not be removed, however, the letter also casts doubt over whether this is achievable as primary legislation would be required. Members of the Committee noted that the Digitisation Taskforce had received a huge number of responses to its Interim Report, that there were conflicting views in the responses and that the Taskforce is engaging with various industry bodies, </w:t>
      </w:r>
      <w:proofErr w:type="gramStart"/>
      <w:r w:rsidRPr="00B57E12">
        <w:t>companies</w:t>
      </w:r>
      <w:proofErr w:type="gramEnd"/>
      <w:r w:rsidRPr="00B57E12">
        <w:t xml:space="preserve"> and the </w:t>
      </w:r>
      <w:r w:rsidR="00764539">
        <w:t>r</w:t>
      </w:r>
      <w:r w:rsidRPr="00B57E12">
        <w:t xml:space="preserve">egistrar community. Members of the Committee also commented that </w:t>
      </w:r>
      <w:r w:rsidR="0048526F">
        <w:t>there seems to be support for both</w:t>
      </w:r>
      <w:r w:rsidRPr="00B57E12">
        <w:t xml:space="preserve"> Model 3, despite there being some </w:t>
      </w:r>
      <w:r w:rsidR="0048526F">
        <w:t xml:space="preserve">possible </w:t>
      </w:r>
      <w:r w:rsidRPr="00B57E12">
        <w:t>practical difficulties with this approach</w:t>
      </w:r>
      <w:r w:rsidR="006D42CE">
        <w:t>,</w:t>
      </w:r>
      <w:r w:rsidRPr="00B57E12">
        <w:t xml:space="preserve"> and </w:t>
      </w:r>
      <w:r w:rsidR="0048526F">
        <w:t>M</w:t>
      </w:r>
      <w:r w:rsidRPr="00B57E12">
        <w:t>odel 1 (which would require the digitising of the non-CREST register and the removal of paper share certificates and STFs and the operation of two separate registers (one outside of CREST and one within CREST)). Members of the Committee noted that if Model 3 is adopted and primary legislation is required to preserve existing shareholder rights, any reforms in this area may still take some time to be implemented.</w:t>
      </w:r>
      <w:r>
        <w:rPr>
          <w:b/>
          <w:bCs/>
          <w:i/>
          <w:iCs/>
        </w:rPr>
        <w:t xml:space="preserve"> </w:t>
      </w:r>
    </w:p>
    <w:p w:rsidR="00AA6F19" w:rsidP="00AA6F19" w:rsidRDefault="00AA6F19" w14:paraId="0EB01088" w14:textId="01639907">
      <w:pPr>
        <w:pStyle w:val="General1L2"/>
      </w:pPr>
      <w:r w:rsidRPr="00FC2CDF">
        <w:rPr>
          <w:i/>
          <w:iCs/>
        </w:rPr>
        <w:t>Revised UK Corporate Governance Code</w:t>
      </w:r>
      <w:r>
        <w:t xml:space="preserve">. The Chair reported that on 22 January 2024 the FRC </w:t>
      </w:r>
      <w:r w:rsidRPr="001606F2">
        <w:t>announced</w:t>
      </w:r>
      <w:r>
        <w:t xml:space="preserve"> the publication of a </w:t>
      </w:r>
      <w:r w:rsidRPr="001606F2">
        <w:t>revised UK Corporate Governance Code</w:t>
      </w:r>
      <w:r>
        <w:t xml:space="preserve">. It was noted that a two-page </w:t>
      </w:r>
      <w:r w:rsidRPr="001606F2">
        <w:t>summary of the key changes</w:t>
      </w:r>
      <w:r>
        <w:t xml:space="preserve"> and a </w:t>
      </w:r>
      <w:r w:rsidRPr="001606F2">
        <w:t>feedback statement</w:t>
      </w:r>
      <w:r>
        <w:t xml:space="preserve"> have also been published. It was noted that, as previously highlighted in its November 2023 policy update, </w:t>
      </w:r>
      <w:r w:rsidRPr="0072789A">
        <w:t>the FRC has kept changes to the Code to the minimum that are necessary</w:t>
      </w:r>
      <w:r>
        <w:t xml:space="preserve"> but has made revisions in relation to internal controls – see revised P</w:t>
      </w:r>
      <w:r w:rsidRPr="0072789A">
        <w:t>rovision 29.</w:t>
      </w:r>
      <w:r>
        <w:t xml:space="preserve"> It was also noted that a</w:t>
      </w:r>
      <w:r w:rsidRPr="0072789A">
        <w:t xml:space="preserve"> new </w:t>
      </w:r>
      <w:r>
        <w:t>p</w:t>
      </w:r>
      <w:r w:rsidRPr="0072789A">
        <w:t>rinciple has been included to encourage companies to report on outcomes and activities</w:t>
      </w:r>
      <w:r>
        <w:t xml:space="preserve"> and a</w:t>
      </w:r>
      <w:r w:rsidRPr="0072789A">
        <w:t xml:space="preserve"> number of provisions related to Audit Committees have been removed as these provisions are now within the Audit Committees and the External Audit: Minimum Standard.</w:t>
      </w:r>
      <w:r>
        <w:t xml:space="preserve"> It was noted that Provision 25 now provides that the responsibilities of the </w:t>
      </w:r>
      <w:r w:rsidR="005C2C6F">
        <w:t>A</w:t>
      </w:r>
      <w:r>
        <w:t xml:space="preserve">udit </w:t>
      </w:r>
      <w:r w:rsidR="005C2C6F">
        <w:t>C</w:t>
      </w:r>
      <w:r>
        <w:t xml:space="preserve">ommittee should include following the </w:t>
      </w:r>
      <w:r w:rsidRPr="0072789A">
        <w:t>Audit Committees and the External Audit: Minimum Standard</w:t>
      </w:r>
      <w:r>
        <w:t>. It was also noted that the FRC has sought to reduce duplication within the Code, where practicable</w:t>
      </w:r>
      <w:r w:rsidR="005D2E97">
        <w:t>.</w:t>
      </w:r>
    </w:p>
    <w:p w:rsidR="00AA6F19" w:rsidP="00AA6F19" w:rsidRDefault="00AA6F19" w14:paraId="1376FD29" w14:textId="775EB9EB">
      <w:pPr>
        <w:pStyle w:val="General1L2"/>
        <w:numPr>
          <w:ilvl w:val="0"/>
          <w:numId w:val="0"/>
        </w:numPr>
        <w:ind w:left="720"/>
      </w:pPr>
      <w:r w:rsidRPr="0076348E">
        <w:t>Allan Taylor</w:t>
      </w:r>
      <w:r>
        <w:t xml:space="preserve"> (</w:t>
      </w:r>
      <w:r w:rsidRPr="00FC2CDF">
        <w:rPr>
          <w:b/>
          <w:bCs/>
        </w:rPr>
        <w:t>AT</w:t>
      </w:r>
      <w:r>
        <w:t>)</w:t>
      </w:r>
      <w:r w:rsidRPr="0076348E">
        <w:t xml:space="preserve">, who led the joint working group of the Committee and the Law Society Company Law Committee that responded to </w:t>
      </w:r>
      <w:r>
        <w:t xml:space="preserve">the </w:t>
      </w:r>
      <w:r w:rsidRPr="0076348E">
        <w:t xml:space="preserve">FRC's consultation on the UK Corporate Governance Code, </w:t>
      </w:r>
      <w:r>
        <w:t>reported that the FRC has now held two webinars and has also published guidance to support companies in applying the Code. AT noted that the consultation had received the largest number of responses to any consultation of the FRC. AT also noted that t</w:t>
      </w:r>
      <w:r w:rsidRPr="0072789A">
        <w:t>he 2024 Code will apply to financial years beginning on or after 1 January 2025</w:t>
      </w:r>
      <w:r>
        <w:t xml:space="preserve">, </w:t>
      </w:r>
      <w:r w:rsidRPr="0072789A">
        <w:t xml:space="preserve">other than </w:t>
      </w:r>
      <w:r>
        <w:t>P</w:t>
      </w:r>
      <w:r w:rsidRPr="0072789A">
        <w:t>rovision 29 which will apply to financial years beginning on or after 1 January 2026.</w:t>
      </w:r>
      <w:r>
        <w:t xml:space="preserve"> It was noted that the FRC website will contain the FRC's guidance and that lawyers will need to watch out for changes to the website to track changes to the FRC's guidance.</w:t>
      </w:r>
    </w:p>
    <w:p w:rsidRPr="00B57E12" w:rsidR="00AA6F19" w:rsidP="00AA6F19" w:rsidRDefault="00AA6F19" w14:paraId="56DAD9DF" w14:textId="77777777">
      <w:pPr>
        <w:pStyle w:val="General1L2"/>
        <w:numPr>
          <w:ilvl w:val="0"/>
          <w:numId w:val="0"/>
        </w:numPr>
        <w:ind w:left="720"/>
      </w:pPr>
      <w:r w:rsidRPr="00B57E12">
        <w:t>AT updated members of the Committee in respect of the two webinars as follows:</w:t>
      </w:r>
    </w:p>
    <w:p w:rsidRPr="00B57E12" w:rsidR="00AA6F19" w:rsidP="00AA6F19" w:rsidRDefault="00AA6F19" w14:paraId="24E520E5" w14:textId="080F5234">
      <w:pPr>
        <w:pStyle w:val="BodyText1"/>
        <w:numPr>
          <w:ilvl w:val="0"/>
          <w:numId w:val="6"/>
        </w:numPr>
      </w:pPr>
      <w:r w:rsidRPr="00B57E12">
        <w:t>The FRC stated that the revisions to the Code were very much guided by the responses of stakeholders and a lot of the focus in the responses was around the provisions on internal controls. The FRC had noted that the revisions to the internal control provisions were the only real additions to the Code.</w:t>
      </w:r>
    </w:p>
    <w:p w:rsidRPr="00B57E12" w:rsidR="00AA6F19" w:rsidP="00AA6F19" w:rsidRDefault="00AA6F19" w14:paraId="052BC5B7" w14:textId="4ED142AC">
      <w:pPr>
        <w:pStyle w:val="BodyText1"/>
        <w:numPr>
          <w:ilvl w:val="0"/>
          <w:numId w:val="6"/>
        </w:numPr>
      </w:pPr>
      <w:r w:rsidRPr="00B57E12">
        <w:t>The FRC stated that the declaration in relation to the effectiveness of a company's material internal controls is a small but significant enhancement and that it will take a proportionate approach to this enhancement. The FRC also noted that the 2018 Code already contained a requirement to report on internal controls and already contained a reference to material controls.</w:t>
      </w:r>
    </w:p>
    <w:p w:rsidRPr="00B57E12" w:rsidR="00AA6F19" w:rsidP="00AA6F19" w:rsidRDefault="00AA6F19" w14:paraId="7B4CACC2" w14:textId="15C91F37">
      <w:pPr>
        <w:pStyle w:val="BodyText1"/>
        <w:numPr>
          <w:ilvl w:val="0"/>
          <w:numId w:val="6"/>
        </w:numPr>
      </w:pPr>
      <w:r w:rsidRPr="00B57E12">
        <w:t>The FRC stated that it will not provide any guidance on what material controls are and that it is for boards to form their own view as to what they consider to be material internal controls in the context of their business and strategy. Similarly, boards would need to form their own view on what assurances they should obtain as to the level of the effectiveness of their internal controls.</w:t>
      </w:r>
      <w:r w:rsidRPr="00B57E12" w:rsidR="00B57E12">
        <w:t xml:space="preserve"> </w:t>
      </w:r>
      <w:r w:rsidRPr="00B57E12">
        <w:t>Members of the Committee noted that this lack of guidance has caused some frustration among clients. The FRC also noted that boards need to put appropriate systems in place to be able to provide, to the best of their knowledge, the declaration of effectiveness of the material controls as at the balance sheet date.</w:t>
      </w:r>
    </w:p>
    <w:p w:rsidRPr="00B57E12" w:rsidR="00AA6F19" w:rsidP="00AA6F19" w:rsidRDefault="00AA6F19" w14:paraId="478C7FEB" w14:textId="5FBF4D8E">
      <w:pPr>
        <w:pStyle w:val="BodyText1"/>
        <w:numPr>
          <w:ilvl w:val="0"/>
          <w:numId w:val="6"/>
        </w:numPr>
      </w:pPr>
      <w:r w:rsidRPr="00B57E12">
        <w:t>The FRC reiterated that the "comply or explain" approach does not mean "comply or else" and it recognised the need to close the gap between what is understood by the investor community vis a vis the position of boards i.e., that non-compliance is not a breach of the Code. The FRC also stated that it would undertake a "root and branch" review of the Stewardship Code later this year.</w:t>
      </w:r>
    </w:p>
    <w:p w:rsidR="00B57E12" w:rsidP="00382A1D" w:rsidRDefault="00AA6F19" w14:paraId="276B7026" w14:textId="490F32DA">
      <w:pPr>
        <w:pStyle w:val="BodyText1"/>
        <w:numPr>
          <w:ilvl w:val="0"/>
          <w:numId w:val="6"/>
        </w:numPr>
      </w:pPr>
      <w:r w:rsidRPr="00B57E12">
        <w:t>The FRC spoke about the dropping of ESG references as it did not want to add to the fast-evolving laws and regulation in respect of ESG for the sake of it. However, the FRC noted that long term sustainability has been a feature of the Code since 2016, but it is for boards to determine how to deal with ESG matters.</w:t>
      </w:r>
    </w:p>
    <w:p w:rsidRPr="00B57E12" w:rsidR="00AA6F19" w:rsidP="00B57E12" w:rsidRDefault="00B57E12" w14:paraId="462F4CC6" w14:textId="0E3F2A69">
      <w:pPr>
        <w:pStyle w:val="BodyText1"/>
        <w:numPr>
          <w:ilvl w:val="0"/>
          <w:numId w:val="6"/>
        </w:numPr>
      </w:pPr>
      <w:r>
        <w:t xml:space="preserve">The </w:t>
      </w:r>
      <w:r w:rsidRPr="00B57E12">
        <w:t>FRC advised that boards should take their time to consider how best to apply the changes to the Code in the context of their business</w:t>
      </w:r>
      <w:r w:rsidR="006858BD">
        <w:t>.</w:t>
      </w:r>
    </w:p>
    <w:p w:rsidR="00AA6F19" w:rsidP="00AA6F19" w:rsidRDefault="00AA6F19" w14:paraId="1FA110FD" w14:textId="671EAF1B">
      <w:pPr>
        <w:pStyle w:val="General1L2"/>
      </w:pPr>
      <w:r w:rsidRPr="00507B0D">
        <w:rPr>
          <w:i/>
          <w:iCs/>
        </w:rPr>
        <w:t>Frischmann v Vaxeal Holdings SA [2023] EWHC 2698 (Ch)</w:t>
      </w:r>
      <w:r>
        <w:t xml:space="preserve">. Members of the Committee discussed whether any further steps need to be taken by the Committee in respect of this decision. Members of the Committee agreed that no further steps would currently be taken by the Committee, however, the Committee should continue to monitor the impact of this decision and reconsider its position if this decision starts to create issues in practice. </w:t>
      </w:r>
    </w:p>
    <w:p w:rsidR="00AA6F19" w:rsidP="00AA6F19" w:rsidRDefault="00AA6F19" w14:paraId="2EA4DA0B" w14:textId="77777777">
      <w:pPr>
        <w:pStyle w:val="General1L1"/>
        <w:keepNext/>
        <w:rPr>
          <w:rFonts w:asciiTheme="minorHAnsi" w:hAnsiTheme="minorHAnsi" w:cstheme="minorHAnsi"/>
          <w:b/>
        </w:rPr>
      </w:pPr>
      <w:r w:rsidRPr="00A379D6">
        <w:rPr>
          <w:rFonts w:asciiTheme="minorHAnsi" w:hAnsiTheme="minorHAnsi" w:cstheme="minorHAnsi"/>
          <w:b/>
        </w:rPr>
        <w:t>Recent development</w:t>
      </w:r>
      <w:r>
        <w:rPr>
          <w:rFonts w:asciiTheme="minorHAnsi" w:hAnsiTheme="minorHAnsi" w:cstheme="minorHAnsi"/>
          <w:b/>
        </w:rPr>
        <w:t>s</w:t>
      </w:r>
    </w:p>
    <w:p w:rsidRPr="009A49D6" w:rsidR="00AA6F19" w:rsidP="00AA6F19" w:rsidRDefault="00AA6F19" w14:paraId="054D9F08" w14:textId="528AD0E7">
      <w:pPr>
        <w:pStyle w:val="BodyText1"/>
      </w:pPr>
      <w:r w:rsidRPr="009A49D6">
        <w:t>The Chair commented on the cases in section 5.9. The Committee noted the following additional items in sections 5.1 to 5.8 which time did not allow them to consider in the meeting, other than the Committee briefly discussed item 5.</w:t>
      </w:r>
      <w:r>
        <w:t>1</w:t>
      </w:r>
      <w:r w:rsidRPr="009A49D6">
        <w:t>(</w:t>
      </w:r>
      <w:r>
        <w:t>a</w:t>
      </w:r>
      <w:r w:rsidRPr="009A49D6">
        <w:t>)</w:t>
      </w:r>
      <w:r w:rsidR="00985751">
        <w:t>.</w:t>
      </w:r>
    </w:p>
    <w:p w:rsidR="00AA6F19" w:rsidP="00AA6F19" w:rsidRDefault="00AA6F19" w14:paraId="0DDABC61" w14:textId="77777777">
      <w:pPr>
        <w:pStyle w:val="General1L2"/>
        <w:keepNext/>
        <w:rPr>
          <w:b/>
        </w:rPr>
      </w:pPr>
      <w:r w:rsidRPr="00F74051">
        <w:rPr>
          <w:b/>
        </w:rPr>
        <w:t xml:space="preserve">Company </w:t>
      </w:r>
      <w:r>
        <w:rPr>
          <w:b/>
        </w:rPr>
        <w:t>l</w:t>
      </w:r>
      <w:r w:rsidRPr="00F74051">
        <w:rPr>
          <w:b/>
        </w:rPr>
        <w:t>aw</w:t>
      </w:r>
    </w:p>
    <w:p w:rsidR="00AA6F19" w:rsidP="00AA6F19" w:rsidRDefault="00AA6F19" w14:paraId="1B79957E" w14:textId="02B082DE">
      <w:pPr>
        <w:pStyle w:val="General1L3"/>
      </w:pPr>
      <w:r w:rsidRPr="00991EDC">
        <w:rPr>
          <w:i/>
          <w:iCs/>
        </w:rPr>
        <w:t>Companies House blog</w:t>
      </w:r>
      <w:r>
        <w:rPr>
          <w:i/>
          <w:iCs/>
        </w:rPr>
        <w:t>s</w:t>
      </w:r>
      <w:r w:rsidRPr="00991EDC">
        <w:rPr>
          <w:i/>
          <w:iCs/>
        </w:rPr>
        <w:t xml:space="preserve"> on ECCTA</w:t>
      </w:r>
      <w:r>
        <w:t xml:space="preserve">. On 3 January 2024, Companies House published a </w:t>
      </w:r>
      <w:r w:rsidRPr="001606F2">
        <w:t>blog</w:t>
      </w:r>
      <w:r>
        <w:t xml:space="preserve"> that confirms that certain changes made to company law by </w:t>
      </w:r>
      <w:r w:rsidRPr="002A7259">
        <w:t>the Economic Crime and Corporate Transparency Act 2023 (</w:t>
      </w:r>
      <w:r w:rsidRPr="002A7259">
        <w:rPr>
          <w:b/>
          <w:bCs/>
        </w:rPr>
        <w:t>ECCTA</w:t>
      </w:r>
      <w:r w:rsidRPr="002A7259">
        <w:t>)</w:t>
      </w:r>
      <w:r>
        <w:t xml:space="preserve"> will be introduced from March 2024. On 22 January 2024, Companies House published a further </w:t>
      </w:r>
      <w:r w:rsidRPr="001606F2">
        <w:t>blog</w:t>
      </w:r>
      <w:r>
        <w:t xml:space="preserve"> that confirms that it is aiming to introduce the first set of changes on 4 March 2024 – however, the blog states that the </w:t>
      </w:r>
      <w:r w:rsidRPr="0061105E">
        <w:t>introduction of these changes needs secondary legislation</w:t>
      </w:r>
      <w:r>
        <w:t xml:space="preserve"> and, therefore,</w:t>
      </w:r>
      <w:r w:rsidRPr="0061105E">
        <w:t xml:space="preserve"> this date is dependent on parliamentary timetables</w:t>
      </w:r>
      <w:r>
        <w:t xml:space="preserve">. Companies House also published a short </w:t>
      </w:r>
      <w:r w:rsidRPr="001606F2">
        <w:t>press release</w:t>
      </w:r>
      <w:r>
        <w:t xml:space="preserve"> on 22 January 2024.</w:t>
      </w:r>
    </w:p>
    <w:p w:rsidR="00AA6F19" w:rsidP="00AA6F19" w:rsidRDefault="00AA6F19" w14:paraId="2268C01B" w14:textId="19B2CEB8">
      <w:pPr>
        <w:pStyle w:val="BodyText2"/>
        <w:rPr>
          <w:b/>
          <w:bCs/>
          <w:i/>
          <w:iCs/>
        </w:rPr>
      </w:pPr>
      <w:r w:rsidRPr="000A408A">
        <w:t>The Chair noted that the first set of changes that Companies House is aiming to introduce on 4 March include: (i) the new requirements for companies to have an "appropriate" registered office address and registered email address; (ii) the new requirement for companies to confirm annually on their confirmation statement that their intended future activities will be lawful; and (iii) greater powers for Companies House to query information and request supporting evidence</w:t>
      </w:r>
      <w:r>
        <w:t xml:space="preserve"> and</w:t>
      </w:r>
      <w:r w:rsidRPr="000A408A">
        <w:t xml:space="preserve"> annotate the </w:t>
      </w:r>
      <w:r w:rsidR="00D71D77">
        <w:t xml:space="preserve">public </w:t>
      </w:r>
      <w:r w:rsidRPr="000A408A">
        <w:t>register when information appears confusing or misleading.</w:t>
      </w:r>
      <w:r>
        <w:rPr>
          <w:b/>
          <w:bCs/>
          <w:i/>
          <w:iCs/>
        </w:rPr>
        <w:t xml:space="preserve"> </w:t>
      </w:r>
    </w:p>
    <w:p w:rsidR="00AA6F19" w:rsidP="00AA6F19" w:rsidRDefault="00AA6F19" w14:paraId="078449C0" w14:textId="55EC0843">
      <w:pPr>
        <w:pStyle w:val="General1L3"/>
      </w:pPr>
      <w:r w:rsidRPr="00E13B78">
        <w:rPr>
          <w:i/>
          <w:iCs/>
        </w:rPr>
        <w:t>ECCTA regulations</w:t>
      </w:r>
      <w:r>
        <w:t xml:space="preserve">. </w:t>
      </w:r>
      <w:r w:rsidRPr="002A7259">
        <w:t>On 19 December 2023, three sets of draft regulations to be made under</w:t>
      </w:r>
      <w:r>
        <w:t xml:space="preserve"> </w:t>
      </w:r>
      <w:r w:rsidRPr="008D032D">
        <w:t>ECCTA</w:t>
      </w:r>
      <w:r w:rsidRPr="002A7259">
        <w:t xml:space="preserve"> were laid before Parliament</w:t>
      </w:r>
      <w:r>
        <w:t xml:space="preserve">, being: (i) </w:t>
      </w:r>
      <w:r w:rsidRPr="001606F2">
        <w:t>The Registered Office Address (Rectification of Register) Regulations 2024</w:t>
      </w:r>
      <w:r>
        <w:t xml:space="preserve">; (ii) </w:t>
      </w:r>
      <w:r w:rsidRPr="001606F2">
        <w:t>The Service Address (Rectification of Register) Regulations 2024</w:t>
      </w:r>
      <w:r>
        <w:t xml:space="preserve">; and (iii) </w:t>
      </w:r>
      <w:r w:rsidRPr="001606F2">
        <w:t>The Principal Office Address (Rectification of Register) Regulations 2024</w:t>
      </w:r>
      <w:r>
        <w:t xml:space="preserve">. </w:t>
      </w:r>
      <w:r w:rsidRPr="003565C5">
        <w:t>The</w:t>
      </w:r>
      <w:r>
        <w:t>se</w:t>
      </w:r>
      <w:r w:rsidRPr="003565C5">
        <w:t xml:space="preserve"> regulations </w:t>
      </w:r>
      <w:r>
        <w:t>come into force</w:t>
      </w:r>
      <w:r w:rsidRPr="003565C5">
        <w:t xml:space="preserve"> when s</w:t>
      </w:r>
      <w:r>
        <w:t>ections</w:t>
      </w:r>
      <w:r w:rsidRPr="003565C5">
        <w:t xml:space="preserve"> 105 to 107 ECCTA (which contain the relevant enabling provisions) </w:t>
      </w:r>
      <w:r>
        <w:t>come</w:t>
      </w:r>
      <w:r w:rsidRPr="003565C5">
        <w:t xml:space="preserve"> fully into force under commencement regulations</w:t>
      </w:r>
      <w:r>
        <w:t xml:space="preserve"> (not yet published).</w:t>
      </w:r>
    </w:p>
    <w:p w:rsidR="00AA6F19" w:rsidP="00AA6F19" w:rsidRDefault="00AA6F19" w14:paraId="790DFD83" w14:textId="6D8D84EC">
      <w:pPr>
        <w:pStyle w:val="General1L3"/>
        <w:numPr>
          <w:ilvl w:val="0"/>
          <w:numId w:val="0"/>
        </w:numPr>
        <w:ind w:left="1440"/>
      </w:pPr>
      <w:r>
        <w:t xml:space="preserve">On 10 January 2024, a draft of </w:t>
      </w:r>
      <w:r w:rsidRPr="001606F2">
        <w:t>The Economic Crime and Corporate Transparency Act 2023 (Consequential, Supplementary and Incidental Provisions) Regulations 2024</w:t>
      </w:r>
      <w:r>
        <w:t xml:space="preserve"> </w:t>
      </w:r>
      <w:r w:rsidRPr="005375E3">
        <w:t>were published and laid before Parliament (a</w:t>
      </w:r>
      <w:r>
        <w:t xml:space="preserve"> draft of the</w:t>
      </w:r>
      <w:r w:rsidRPr="005375E3">
        <w:t xml:space="preserve"> </w:t>
      </w:r>
      <w:r w:rsidRPr="001606F2">
        <w:t>explanatory memorandum</w:t>
      </w:r>
      <w:r w:rsidRPr="005375E3">
        <w:t xml:space="preserve"> has also been published)</w:t>
      </w:r>
      <w:r>
        <w:t>. These regulations make amendments to primary and secondary legislation</w:t>
      </w:r>
      <w:r w:rsidRPr="005375E3">
        <w:t xml:space="preserve"> </w:t>
      </w:r>
      <w:r>
        <w:t xml:space="preserve">which are consequential, </w:t>
      </w:r>
      <w:proofErr w:type="gramStart"/>
      <w:r>
        <w:t>supplementary</w:t>
      </w:r>
      <w:proofErr w:type="gramEnd"/>
      <w:r>
        <w:t xml:space="preserve"> or incidental to the commencement of certain provisions of ECCTA. The regulations are stated to </w:t>
      </w:r>
      <w:r w:rsidRPr="00113D43">
        <w:t xml:space="preserve">come into force </w:t>
      </w:r>
      <w:r>
        <w:t>when section 1 ECCTA</w:t>
      </w:r>
      <w:r w:rsidRPr="00113D43">
        <w:t xml:space="preserve"> (the </w:t>
      </w:r>
      <w:r>
        <w:t>R</w:t>
      </w:r>
      <w:r w:rsidRPr="00113D43">
        <w:t>egistrar's objective</w:t>
      </w:r>
      <w:r>
        <w:t>s</w:t>
      </w:r>
      <w:r w:rsidRPr="00113D43">
        <w:t>)</w:t>
      </w:r>
      <w:r>
        <w:t xml:space="preserve"> comes into force</w:t>
      </w:r>
      <w:r w:rsidRPr="00113D43">
        <w:t>.</w:t>
      </w:r>
    </w:p>
    <w:p w:rsidR="00AA6F19" w:rsidP="0019528A" w:rsidRDefault="00AA6F19" w14:paraId="28C379F9" w14:textId="5EF1D427">
      <w:pPr>
        <w:pStyle w:val="BodyText2"/>
      </w:pPr>
      <w:r w:rsidRPr="00F1049D">
        <w:t xml:space="preserve">On 18 January 2024, the </w:t>
      </w:r>
      <w:r w:rsidRPr="001606F2">
        <w:t>Registrar (Annotation, Removal and Disclosure Restrictions) Regulations 2024</w:t>
      </w:r>
      <w:r>
        <w:t xml:space="preserve"> </w:t>
      </w:r>
      <w:r w:rsidRPr="00F1049D">
        <w:t xml:space="preserve">and the </w:t>
      </w:r>
      <w:r w:rsidRPr="001606F2">
        <w:t>Register of Overseas Entities (Annotation and Removal) Regulations 2024</w:t>
      </w:r>
      <w:r>
        <w:t xml:space="preserve"> </w:t>
      </w:r>
      <w:r w:rsidRPr="00F1049D">
        <w:t>were published and laid before Parliament</w:t>
      </w:r>
      <w:r>
        <w:t xml:space="preserve">. An </w:t>
      </w:r>
      <w:r w:rsidRPr="001606F2">
        <w:t>explanatory memorandum</w:t>
      </w:r>
      <w:r>
        <w:t xml:space="preserve"> to both these regulations has also been published. The </w:t>
      </w:r>
      <w:r w:rsidRPr="00DF3098">
        <w:t>purpose</w:t>
      </w:r>
      <w:r>
        <w:t xml:space="preserve"> of these regulations, </w:t>
      </w:r>
      <w:r w:rsidRPr="008A5937">
        <w:t>which were both made on 17 January 2024</w:t>
      </w:r>
      <w:r>
        <w:t>,</w:t>
      </w:r>
      <w:r w:rsidRPr="00DF3098">
        <w:t xml:space="preserve"> is </w:t>
      </w:r>
      <w:r w:rsidR="0019528A">
        <w:t xml:space="preserve">to establish annotation powers for the Registrar and to establish the administrative processes to be followed in respect of the registrar’s powers to remove material from the </w:t>
      </w:r>
      <w:r w:rsidRPr="000A737C" w:rsidR="000A737C">
        <w:t>Register of Companies and the Register of Overseas Entities</w:t>
      </w:r>
      <w:r w:rsidR="0019528A">
        <w:t>, whether exercised by the Registrar’s own motion or following the application of another party</w:t>
      </w:r>
      <w:r w:rsidRPr="00DF3098">
        <w:t>.</w:t>
      </w:r>
      <w:r>
        <w:t xml:space="preserve"> T</w:t>
      </w:r>
      <w:r w:rsidRPr="00CA427B">
        <w:t>he Registrar (Annotation, Removal and Disclosure Restrictions) Regulations 2024 provide that the same procedures apply to limited liability partnerships as they do to limited companies</w:t>
      </w:r>
      <w:r>
        <w:t xml:space="preserve"> and come into force on the day that section 85 ECCTA comes fully into force (except that Part 5 of these regulations comes into force on the day that section 52 ECCTA comes fully into force). The </w:t>
      </w:r>
      <w:r w:rsidRPr="00903A2E">
        <w:t>Register of Overseas Entities (Annotation and Removal) Regulations 2024</w:t>
      </w:r>
      <w:r>
        <w:t xml:space="preserve"> come into force on the day that section 170 ECCTA comes fully into force</w:t>
      </w:r>
      <w:r w:rsidR="0066247E">
        <w:t>.</w:t>
      </w:r>
    </w:p>
    <w:p w:rsidRPr="00F1049D" w:rsidR="00AA6F19" w:rsidP="00AA6F19" w:rsidRDefault="00AA6F19" w14:paraId="6E2B0C90" w14:textId="77777777">
      <w:pPr>
        <w:pStyle w:val="BodyText2"/>
      </w:pPr>
      <w:r>
        <w:t>See also item 5.8(f) (</w:t>
      </w:r>
      <w:r w:rsidRPr="00AE24F7">
        <w:rPr>
          <w:i/>
          <w:iCs/>
        </w:rPr>
        <w:t>ECCTA LLP reforms</w:t>
      </w:r>
      <w:r>
        <w:t>).</w:t>
      </w:r>
    </w:p>
    <w:p w:rsidR="00AA6F19" w:rsidP="00AA6F19" w:rsidRDefault="00AA6F19" w14:paraId="048DD89E" w14:textId="77777777">
      <w:pPr>
        <w:pStyle w:val="General1L2"/>
        <w:keepNext/>
        <w:rPr>
          <w:b/>
        </w:rPr>
      </w:pPr>
      <w:r w:rsidRPr="00F74051">
        <w:rPr>
          <w:b/>
        </w:rPr>
        <w:t xml:space="preserve">Corporate </w:t>
      </w:r>
      <w:r>
        <w:rPr>
          <w:b/>
        </w:rPr>
        <w:t>g</w:t>
      </w:r>
      <w:r w:rsidRPr="00F74051">
        <w:rPr>
          <w:b/>
        </w:rPr>
        <w:t>overnance</w:t>
      </w:r>
    </w:p>
    <w:p w:rsidRPr="00D1089C" w:rsidR="00AA6F19" w:rsidP="00AA6F19" w:rsidRDefault="00AA6F19" w14:paraId="50BBD2E1" w14:textId="77777777">
      <w:pPr>
        <w:pStyle w:val="General1L3"/>
      </w:pPr>
      <w:r w:rsidRPr="00D1089C">
        <w:rPr>
          <w:i/>
          <w:iCs/>
        </w:rPr>
        <w:t>PERG 1</w:t>
      </w:r>
      <w:r>
        <w:rPr>
          <w:i/>
          <w:iCs/>
        </w:rPr>
        <w:t>6</w:t>
      </w:r>
      <w:r w:rsidRPr="00D1089C">
        <w:rPr>
          <w:i/>
          <w:iCs/>
        </w:rPr>
        <w:t>th Annual Report</w:t>
      </w:r>
      <w:r w:rsidRPr="00D1089C">
        <w:t xml:space="preserve">. On </w:t>
      </w:r>
      <w:r>
        <w:t>18 January</w:t>
      </w:r>
      <w:r w:rsidRPr="00D1089C">
        <w:t xml:space="preserve"> 202</w:t>
      </w:r>
      <w:r>
        <w:t>4</w:t>
      </w:r>
      <w:r w:rsidRPr="00D1089C">
        <w:t xml:space="preserve">, the Private Equity Reporting Group </w:t>
      </w:r>
      <w:r>
        <w:t>(</w:t>
      </w:r>
      <w:r w:rsidRPr="00473185">
        <w:rPr>
          <w:b/>
          <w:bCs/>
        </w:rPr>
        <w:t>PERG</w:t>
      </w:r>
      <w:r>
        <w:t xml:space="preserve">) </w:t>
      </w:r>
      <w:r w:rsidRPr="001606F2">
        <w:t>announced</w:t>
      </w:r>
      <w:r>
        <w:t xml:space="preserve"> the </w:t>
      </w:r>
      <w:r w:rsidRPr="00D1089C">
        <w:t>publi</w:t>
      </w:r>
      <w:r>
        <w:t>cation of</w:t>
      </w:r>
      <w:r w:rsidRPr="00D1089C">
        <w:t xml:space="preserve"> its </w:t>
      </w:r>
      <w:r w:rsidRPr="001606F2">
        <w:t>sixteenth annual report</w:t>
      </w:r>
      <w:r w:rsidRPr="00D1089C">
        <w:t xml:space="preserve"> on the private equity industry's conformity with the Walker Guidelines and an updated version of its </w:t>
      </w:r>
      <w:r w:rsidRPr="001606F2">
        <w:t>guide to good practice reporting by portfolio companies</w:t>
      </w:r>
      <w:r w:rsidRPr="00D1089C">
        <w:t>.</w:t>
      </w:r>
    </w:p>
    <w:p w:rsidRPr="007E2608" w:rsidR="00AA6F19" w:rsidP="00AA6F19" w:rsidRDefault="00AA6F19" w14:paraId="5095E564" w14:textId="7E64CD4E">
      <w:pPr>
        <w:pStyle w:val="General1L3"/>
      </w:pPr>
      <w:r w:rsidRPr="007E2608">
        <w:rPr>
          <w:i/>
          <w:iCs/>
        </w:rPr>
        <w:t>ISS 2024 benchmark policy updates</w:t>
      </w:r>
      <w:r w:rsidRPr="007E2608">
        <w:t>. On 1</w:t>
      </w:r>
      <w:r>
        <w:t>9</w:t>
      </w:r>
      <w:r w:rsidRPr="007E2608">
        <w:t xml:space="preserve"> December 202</w:t>
      </w:r>
      <w:r>
        <w:t>3</w:t>
      </w:r>
      <w:r w:rsidRPr="007E2608">
        <w:t xml:space="preserve">, Institutional Shareholder Services Inc. </w:t>
      </w:r>
      <w:r w:rsidRPr="001606F2">
        <w:t>announced</w:t>
      </w:r>
      <w:r w:rsidRPr="007E2608">
        <w:t xml:space="preserve"> the publication of updates to its 202</w:t>
      </w:r>
      <w:r>
        <w:t>4</w:t>
      </w:r>
      <w:r w:rsidRPr="007E2608">
        <w:t xml:space="preserve"> ISS benchmark proxy voting policies – an </w:t>
      </w:r>
      <w:r w:rsidRPr="001606F2">
        <w:t>executive summary of the key updates and policy development process</w:t>
      </w:r>
      <w:r w:rsidRPr="007E2608">
        <w:t xml:space="preserve"> has also been published. The updated policies will generally be applied for shareholder meetings taking place on or after 1 February 202</w:t>
      </w:r>
      <w:r>
        <w:t>4</w:t>
      </w:r>
      <w:r w:rsidRPr="007E2608">
        <w:t>.</w:t>
      </w:r>
    </w:p>
    <w:p w:rsidRPr="000942B2" w:rsidR="00AA6F19" w:rsidP="00AA6F19" w:rsidRDefault="00AA6F19" w14:paraId="218E1D7F" w14:textId="7C25342D">
      <w:pPr>
        <w:pStyle w:val="General1L3"/>
      </w:pPr>
      <w:r w:rsidRPr="00C167BF">
        <w:rPr>
          <w:i/>
          <w:iCs/>
        </w:rPr>
        <w:t>Private Members' Bill: duty to prevent human rights and environmental harms</w:t>
      </w:r>
      <w:r>
        <w:t xml:space="preserve">. On 28 November 2023, Baroness Young of Hornsey introduced the </w:t>
      </w:r>
      <w:r w:rsidRPr="001606F2">
        <w:t>Commercial Organisations and Public Authorities Duty (Human Rights and Environment) Private Members' Bill</w:t>
      </w:r>
      <w:r>
        <w:t xml:space="preserve"> to the House of Lords. If passed, the Bill would place a duty on commercial organisations and public authorities to prevent human rights and environmental harms, including an obligation to conduct and publish human rights and environmental due diligence assessments, in their own operations, subsidiaries and value chains.</w:t>
      </w:r>
    </w:p>
    <w:p w:rsidR="00AA6F19" w:rsidP="00AA6F19" w:rsidRDefault="00AA6F19" w14:paraId="640E67C0" w14:textId="77777777">
      <w:pPr>
        <w:pStyle w:val="General1L2"/>
        <w:keepNext/>
        <w:rPr>
          <w:b/>
        </w:rPr>
      </w:pPr>
      <w:r w:rsidRPr="00F74051">
        <w:rPr>
          <w:b/>
        </w:rPr>
        <w:t xml:space="preserve">Reporting and </w:t>
      </w:r>
      <w:r>
        <w:rPr>
          <w:b/>
        </w:rPr>
        <w:t>d</w:t>
      </w:r>
      <w:r w:rsidRPr="00F74051">
        <w:rPr>
          <w:b/>
        </w:rPr>
        <w:t>isclosure</w:t>
      </w:r>
    </w:p>
    <w:p w:rsidRPr="002437A2" w:rsidR="00AA6F19" w:rsidP="00AA6F19" w:rsidRDefault="00AA6F19" w14:paraId="17AF300E" w14:textId="736BEEDA">
      <w:pPr>
        <w:pStyle w:val="General1L3"/>
      </w:pPr>
      <w:r w:rsidRPr="00F85A4E">
        <w:rPr>
          <w:i/>
          <w:iCs/>
        </w:rPr>
        <w:t>Amendments to the Payment Practices and Performance Regulations 2017</w:t>
      </w:r>
      <w:r>
        <w:t xml:space="preserve">. On 10 January 2024, a </w:t>
      </w:r>
      <w:r w:rsidRPr="001606F2">
        <w:t>draft of The Reporting on Payment Practices and Performance (Amendment) Regulations 2024</w:t>
      </w:r>
      <w:r>
        <w:t xml:space="preserve"> were published and laid before Parliament (a draft of the </w:t>
      </w:r>
      <w:r w:rsidRPr="001606F2">
        <w:t>explanatory memorandum</w:t>
      </w:r>
      <w:r>
        <w:t xml:space="preserve"> has also been published). Further to DBT's consultation in 2023 on amending the same, the draft regulations amend the Reporting on Payment Practices and Performance Regulations 2017 and the Limited Liability Partnerships (Reporting on Payment Practices and Performance) Regulations 2017 to extend their current sunset date of 6 April 2024 to 6 April 2031 and to require additional information to be reported by qualifying companies and LLPs. These regulations are drafted to come into force on 5 April 2024.</w:t>
      </w:r>
    </w:p>
    <w:p w:rsidRPr="004F0D6A" w:rsidR="00AA6F19" w:rsidP="00AA6F19" w:rsidRDefault="00AA6F19" w14:paraId="36D353DE" w14:textId="0EB7060D">
      <w:pPr>
        <w:pStyle w:val="General1L3"/>
      </w:pPr>
      <w:r w:rsidRPr="004F0D6A">
        <w:rPr>
          <w:i/>
          <w:iCs/>
        </w:rPr>
        <w:t>European Sustainability Reporting Standards</w:t>
      </w:r>
      <w:r w:rsidRPr="004F0D6A">
        <w:t>.</w:t>
      </w:r>
      <w:r>
        <w:t xml:space="preserve"> </w:t>
      </w:r>
      <w:r w:rsidRPr="004F0D6A">
        <w:t xml:space="preserve">On 22 December 2023, </w:t>
      </w:r>
      <w:r w:rsidRPr="001606F2">
        <w:t>Commission Delegated Regulation (EU) 2023/2772 supplementing Directive 2013/34/EU as regards sustainability reporting standards</w:t>
      </w:r>
      <w:r>
        <w:t xml:space="preserve">, </w:t>
      </w:r>
      <w:r w:rsidRPr="004F0D6A">
        <w:t>which sets out the first set of the European Sustainability Reporting Standards</w:t>
      </w:r>
      <w:r>
        <w:t>,</w:t>
      </w:r>
      <w:r w:rsidRPr="004F0D6A">
        <w:t xml:space="preserve"> was published in the Official Journal.</w:t>
      </w:r>
      <w:r>
        <w:t xml:space="preserve"> </w:t>
      </w:r>
      <w:r w:rsidRPr="009D721A">
        <w:t>It</w:t>
      </w:r>
      <w:r>
        <w:t xml:space="preserve"> entered </w:t>
      </w:r>
      <w:r w:rsidRPr="009D721A">
        <w:t>into force on the third day following publication and applies from 1 January 2024 for financial years beginning on or after 1 January 2024.</w:t>
      </w:r>
    </w:p>
    <w:p w:rsidRPr="001237AB" w:rsidR="00AA6F19" w:rsidP="00AA6F19" w:rsidRDefault="00AA6F19" w14:paraId="644529C3" w14:textId="1E6FE715">
      <w:pPr>
        <w:pStyle w:val="General1L3"/>
      </w:pPr>
      <w:r w:rsidRPr="001237AB">
        <w:rPr>
          <w:i/>
          <w:iCs/>
        </w:rPr>
        <w:t>SME size criteria in Accounting Directive amended for inflation</w:t>
      </w:r>
      <w:r w:rsidRPr="001237AB">
        <w:t>. On</w:t>
      </w:r>
      <w:r>
        <w:t xml:space="preserve"> 21 December 2023</w:t>
      </w:r>
      <w:r w:rsidRPr="001237AB">
        <w:t xml:space="preserve">, the </w:t>
      </w:r>
      <w:r w:rsidRPr="001606F2">
        <w:t>Commission Delegated Directive amending Directive 2013/34/EU as regards the adjustments of the size criteria for micro, small, medium-</w:t>
      </w:r>
      <w:proofErr w:type="gramStart"/>
      <w:r w:rsidRPr="001606F2">
        <w:t>sized</w:t>
      </w:r>
      <w:proofErr w:type="gramEnd"/>
      <w:r w:rsidRPr="001606F2">
        <w:t xml:space="preserve"> and large undertakings or groups</w:t>
      </w:r>
      <w:r w:rsidRPr="001237AB">
        <w:t xml:space="preserve"> to account for the impact of inflation</w:t>
      </w:r>
      <w:r>
        <w:t xml:space="preserve"> was published in the Official Journal</w:t>
      </w:r>
      <w:r w:rsidRPr="001237AB">
        <w:t>.</w:t>
      </w:r>
      <w:r>
        <w:t xml:space="preserve"> It</w:t>
      </w:r>
      <w:r w:rsidRPr="006920D0">
        <w:t xml:space="preserve"> enter</w:t>
      </w:r>
      <w:r>
        <w:t>ed</w:t>
      </w:r>
      <w:r w:rsidRPr="006920D0">
        <w:t xml:space="preserve"> into force on the third day following publication</w:t>
      </w:r>
      <w:r>
        <w:t xml:space="preserve"> and m</w:t>
      </w:r>
      <w:r w:rsidRPr="006920D0">
        <w:t xml:space="preserve">ember states must bring into force laws, </w:t>
      </w:r>
      <w:proofErr w:type="gramStart"/>
      <w:r w:rsidRPr="006920D0">
        <w:t>regulations</w:t>
      </w:r>
      <w:proofErr w:type="gramEnd"/>
      <w:r w:rsidRPr="006920D0">
        <w:t xml:space="preserve"> and administrative provisions necessary to comply with the directive by 24 December 2024.</w:t>
      </w:r>
    </w:p>
    <w:p w:rsidRPr="008923A4" w:rsidR="00AA6F19" w:rsidP="00AA6F19" w:rsidRDefault="00AA6F19" w14:paraId="4C600DEF" w14:textId="4600D99C">
      <w:pPr>
        <w:pStyle w:val="General1L3"/>
      </w:pPr>
      <w:r>
        <w:rPr>
          <w:i/>
          <w:iCs/>
        </w:rPr>
        <w:t>ESMA consultation on d</w:t>
      </w:r>
      <w:r w:rsidRPr="00A66D43">
        <w:rPr>
          <w:i/>
          <w:iCs/>
        </w:rPr>
        <w:t xml:space="preserve">raft </w:t>
      </w:r>
      <w:r>
        <w:rPr>
          <w:i/>
          <w:iCs/>
        </w:rPr>
        <w:t>g</w:t>
      </w:r>
      <w:r w:rsidRPr="00A66D43">
        <w:rPr>
          <w:i/>
          <w:iCs/>
        </w:rPr>
        <w:t xml:space="preserve">uidelines on </w:t>
      </w:r>
      <w:r>
        <w:rPr>
          <w:i/>
          <w:iCs/>
        </w:rPr>
        <w:t>e</w:t>
      </w:r>
      <w:r w:rsidRPr="00A66D43">
        <w:rPr>
          <w:i/>
          <w:iCs/>
        </w:rPr>
        <w:t xml:space="preserve">nforcement of </w:t>
      </w:r>
      <w:r>
        <w:rPr>
          <w:i/>
          <w:iCs/>
        </w:rPr>
        <w:t>s</w:t>
      </w:r>
      <w:r w:rsidRPr="00A66D43">
        <w:rPr>
          <w:i/>
          <w:iCs/>
        </w:rPr>
        <w:t xml:space="preserve">ustainability </w:t>
      </w:r>
      <w:r>
        <w:rPr>
          <w:i/>
          <w:iCs/>
        </w:rPr>
        <w:t>i</w:t>
      </w:r>
      <w:r w:rsidRPr="00A66D43">
        <w:rPr>
          <w:i/>
          <w:iCs/>
        </w:rPr>
        <w:t>nformation</w:t>
      </w:r>
      <w:r>
        <w:t xml:space="preserve">. On 15 December 2023, ESMA </w:t>
      </w:r>
      <w:r w:rsidRPr="001606F2">
        <w:t>announced</w:t>
      </w:r>
      <w:r>
        <w:t xml:space="preserve"> the launch of its </w:t>
      </w:r>
      <w:r w:rsidRPr="001606F2">
        <w:t>consultation on a set of draft guidelines on enforcement of sustainability information</w:t>
      </w:r>
      <w:r>
        <w:t>. The consultation closes on</w:t>
      </w:r>
      <w:r w:rsidRPr="008476FF">
        <w:t xml:space="preserve"> 15 March 2024</w:t>
      </w:r>
      <w:r>
        <w:t xml:space="preserve"> and ESMA </w:t>
      </w:r>
      <w:r w:rsidRPr="007F18CF">
        <w:t xml:space="preserve">expects to publish the final </w:t>
      </w:r>
      <w:r>
        <w:t>g</w:t>
      </w:r>
      <w:r w:rsidRPr="007F18CF">
        <w:t>uidelines in Q3 2024</w:t>
      </w:r>
      <w:r>
        <w:t xml:space="preserve">. </w:t>
      </w:r>
    </w:p>
    <w:p w:rsidRPr="00B34EBD" w:rsidR="00AA6F19" w:rsidP="00AA6F19" w:rsidRDefault="00AA6F19" w14:paraId="1C03597A" w14:textId="77777777">
      <w:pPr>
        <w:pStyle w:val="General1L3"/>
      </w:pPr>
      <w:r w:rsidRPr="00F772FB">
        <w:rPr>
          <w:i/>
          <w:iCs/>
        </w:rPr>
        <w:t xml:space="preserve">FRC </w:t>
      </w:r>
      <w:r>
        <w:rPr>
          <w:i/>
          <w:iCs/>
        </w:rPr>
        <w:t>Lab insights: s</w:t>
      </w:r>
      <w:r w:rsidRPr="00F772FB">
        <w:rPr>
          <w:i/>
          <w:iCs/>
        </w:rPr>
        <w:t xml:space="preserve">tructured </w:t>
      </w:r>
      <w:r>
        <w:rPr>
          <w:i/>
          <w:iCs/>
        </w:rPr>
        <w:t>d</w:t>
      </w:r>
      <w:r w:rsidRPr="00F772FB">
        <w:rPr>
          <w:i/>
          <w:iCs/>
        </w:rPr>
        <w:t xml:space="preserve">igital </w:t>
      </w:r>
      <w:r>
        <w:rPr>
          <w:i/>
          <w:iCs/>
        </w:rPr>
        <w:t>r</w:t>
      </w:r>
      <w:r w:rsidRPr="00F772FB">
        <w:rPr>
          <w:i/>
          <w:iCs/>
        </w:rPr>
        <w:t>eporting 2023</w:t>
      </w:r>
      <w:r>
        <w:t xml:space="preserve">. On 7 December 2023, the FRC Lab published </w:t>
      </w:r>
      <w:r w:rsidRPr="001606F2">
        <w:t>an insights report on structured digital reporting</w:t>
      </w:r>
      <w:r>
        <w:t>,</w:t>
      </w:r>
      <w:r w:rsidRPr="00AC16AF">
        <w:t xml:space="preserve"> </w:t>
      </w:r>
      <w:r>
        <w:t xml:space="preserve">which sets </w:t>
      </w:r>
      <w:r w:rsidRPr="00AC16AF">
        <w:t>out some areas of focus for companies and suggestions to optimise reporting to meet the needs of investors and other users.</w:t>
      </w:r>
      <w:r>
        <w:t xml:space="preserve"> </w:t>
      </w:r>
    </w:p>
    <w:p w:rsidRPr="00E54D62" w:rsidR="00AA6F19" w:rsidP="00AA6F19" w:rsidRDefault="00AA6F19" w14:paraId="478C5405" w14:textId="77777777">
      <w:pPr>
        <w:pStyle w:val="General1L3"/>
      </w:pPr>
      <w:r w:rsidRPr="00E54D62">
        <w:rPr>
          <w:i/>
          <w:iCs/>
        </w:rPr>
        <w:t>FRC supervisory focus for 202</w:t>
      </w:r>
      <w:r>
        <w:rPr>
          <w:i/>
          <w:iCs/>
        </w:rPr>
        <w:t>4</w:t>
      </w:r>
      <w:r w:rsidRPr="00E54D62">
        <w:rPr>
          <w:i/>
          <w:iCs/>
        </w:rPr>
        <w:t>/2</w:t>
      </w:r>
      <w:r>
        <w:rPr>
          <w:i/>
          <w:iCs/>
        </w:rPr>
        <w:t>5</w:t>
      </w:r>
      <w:r w:rsidRPr="00E54D62">
        <w:t>. On 6 December 202</w:t>
      </w:r>
      <w:r>
        <w:t>3</w:t>
      </w:r>
      <w:r w:rsidRPr="00E54D62">
        <w:t xml:space="preserve">, the FRC </w:t>
      </w:r>
      <w:r w:rsidRPr="001606F2">
        <w:t>announced</w:t>
      </w:r>
      <w:r w:rsidRPr="00E54D62">
        <w:t xml:space="preserve"> its areas of supervisory focus for 202</w:t>
      </w:r>
      <w:r>
        <w:t>4</w:t>
      </w:r>
      <w:r w:rsidRPr="00E54D62">
        <w:t>/2</w:t>
      </w:r>
      <w:r>
        <w:t>5</w:t>
      </w:r>
      <w:r w:rsidRPr="00E54D62">
        <w:t>, including priority sectors, for corporate reporting reviews and audit quality inspections.</w:t>
      </w:r>
    </w:p>
    <w:p w:rsidRPr="00AD0B56" w:rsidR="00AA6F19" w:rsidP="00AA6F19" w:rsidRDefault="00AA6F19" w14:paraId="6D800E38" w14:textId="29A90C5E">
      <w:pPr>
        <w:pStyle w:val="General1L3"/>
      </w:pPr>
      <w:r w:rsidRPr="00AB6A94">
        <w:rPr>
          <w:i/>
          <w:iCs/>
        </w:rPr>
        <w:t>House of Commons Environmental Audit Committee report on the financial sector and the UK's net zero transition</w:t>
      </w:r>
      <w:r>
        <w:t>. On 29 November 2023, the House of Commons Environmental Audit Committee published its report on '</w:t>
      </w:r>
      <w:r w:rsidRPr="001606F2">
        <w:t>The financial sector and the UK's net zero transition</w:t>
      </w:r>
      <w:r>
        <w:t xml:space="preserve">', along with a </w:t>
      </w:r>
      <w:r w:rsidRPr="001606F2">
        <w:t>summary of the report</w:t>
      </w:r>
      <w:r>
        <w:t>. The report contains recommendations to the Government.</w:t>
      </w:r>
    </w:p>
    <w:p w:rsidR="00AA6F19" w:rsidP="00AA6F19" w:rsidRDefault="00AA6F19" w14:paraId="64AE6258" w14:textId="77777777">
      <w:pPr>
        <w:pStyle w:val="General1L2"/>
        <w:keepNext/>
        <w:rPr>
          <w:b/>
        </w:rPr>
      </w:pPr>
      <w:r w:rsidRPr="00F74051">
        <w:rPr>
          <w:b/>
        </w:rPr>
        <w:t xml:space="preserve">Equity </w:t>
      </w:r>
      <w:r>
        <w:rPr>
          <w:b/>
        </w:rPr>
        <w:t>c</w:t>
      </w:r>
      <w:r w:rsidRPr="00F74051">
        <w:rPr>
          <w:b/>
        </w:rPr>
        <w:t xml:space="preserve">apital </w:t>
      </w:r>
      <w:r>
        <w:rPr>
          <w:b/>
        </w:rPr>
        <w:t>m</w:t>
      </w:r>
      <w:r w:rsidRPr="00F74051">
        <w:rPr>
          <w:b/>
        </w:rPr>
        <w:t>arkets</w:t>
      </w:r>
    </w:p>
    <w:p w:rsidRPr="001F7BAF" w:rsidR="00AA6F19" w:rsidP="00AA6F19" w:rsidRDefault="00AA6F19" w14:paraId="10FFA84F" w14:textId="77777777">
      <w:pPr>
        <w:pStyle w:val="General1L3"/>
      </w:pPr>
      <w:r w:rsidRPr="001F7BAF">
        <w:rPr>
          <w:i/>
          <w:iCs/>
        </w:rPr>
        <w:t>FCA Rule Review Framework</w:t>
      </w:r>
      <w:r>
        <w:t xml:space="preserve">. </w:t>
      </w:r>
      <w:r w:rsidRPr="001F7BAF">
        <w:t xml:space="preserve">On 10 January 2024, the FCA published its </w:t>
      </w:r>
      <w:r w:rsidRPr="001606F2">
        <w:t>Rule Review Framework</w:t>
      </w:r>
      <w:r w:rsidRPr="001F7BAF">
        <w:t xml:space="preserve">, which sets out the FCA's approach to reviewing rules contained in the FCA Handbook in line with the new obligation </w:t>
      </w:r>
      <w:r>
        <w:t xml:space="preserve">introduced by the </w:t>
      </w:r>
      <w:r w:rsidRPr="001F7BAF">
        <w:t xml:space="preserve">Financial Services and Markets Act 2023 to keep </w:t>
      </w:r>
      <w:r>
        <w:t>the</w:t>
      </w:r>
      <w:r w:rsidRPr="001F7BAF">
        <w:t xml:space="preserve"> rules under review.</w:t>
      </w:r>
    </w:p>
    <w:p w:rsidRPr="00AB63D7" w:rsidR="00AA6F19" w:rsidP="00AA6F19" w:rsidRDefault="00AA6F19" w14:paraId="3AE8861D" w14:textId="66351252">
      <w:pPr>
        <w:pStyle w:val="General1L3"/>
      </w:pPr>
      <w:r w:rsidRPr="00AB63D7">
        <w:rPr>
          <w:i/>
          <w:iCs/>
        </w:rPr>
        <w:t>FCA PMB No</w:t>
      </w:r>
      <w:r>
        <w:rPr>
          <w:i/>
          <w:iCs/>
        </w:rPr>
        <w:t>.</w:t>
      </w:r>
      <w:r w:rsidRPr="00AB63D7">
        <w:rPr>
          <w:i/>
          <w:iCs/>
        </w:rPr>
        <w:t xml:space="preserve"> 46</w:t>
      </w:r>
      <w:r>
        <w:t xml:space="preserve">. On 19 December 2023, the FCA published </w:t>
      </w:r>
      <w:r w:rsidRPr="001606F2">
        <w:t>Primary Market Bulletin No. 46</w:t>
      </w:r>
      <w:r>
        <w:t xml:space="preserve">. In this edition, the FCA </w:t>
      </w:r>
      <w:r w:rsidRPr="001D1700">
        <w:t xml:space="preserve">addresses </w:t>
      </w:r>
      <w:r>
        <w:t xml:space="preserve">specifically </w:t>
      </w:r>
      <w:r w:rsidRPr="001D1700">
        <w:t xml:space="preserve">questions raised by stakeholders in relation to Article 10 of UK MAR (unlawful disclosure of inside information) and </w:t>
      </w:r>
      <w:r>
        <w:t xml:space="preserve">market conduct issues more generally in the context of shareholder co-operation regarding </w:t>
      </w:r>
      <w:r w:rsidRPr="001D1700">
        <w:t>ESG stewardship</w:t>
      </w:r>
      <w:r>
        <w:t>. The FCA</w:t>
      </w:r>
      <w:r w:rsidRPr="001D1700">
        <w:t xml:space="preserve"> also </w:t>
      </w:r>
      <w:r>
        <w:t>outlines its</w:t>
      </w:r>
      <w:r w:rsidRPr="001D1700">
        <w:t xml:space="preserve"> observations from </w:t>
      </w:r>
      <w:r>
        <w:t>an</w:t>
      </w:r>
      <w:r w:rsidRPr="001D1700">
        <w:t xml:space="preserve"> initial assessment of how sponsors have made changes</w:t>
      </w:r>
      <w:r>
        <w:t xml:space="preserve"> to their own procedures</w:t>
      </w:r>
      <w:r w:rsidRPr="001D1700">
        <w:t xml:space="preserve"> to assess whether new applicants have procedures in place to </w:t>
      </w:r>
      <w:r>
        <w:t xml:space="preserve">enable them to </w:t>
      </w:r>
      <w:r w:rsidRPr="001D1700">
        <w:t xml:space="preserve">comply with the TCFD-aligned disclosure requirements for premium listed </w:t>
      </w:r>
      <w:r>
        <w:t xml:space="preserve">commercial </w:t>
      </w:r>
      <w:r w:rsidRPr="001D1700">
        <w:t>companies</w:t>
      </w:r>
      <w:r>
        <w:t>.</w:t>
      </w:r>
    </w:p>
    <w:p w:rsidRPr="00C1558C" w:rsidR="00AA6F19" w:rsidP="00AA6F19" w:rsidRDefault="00AA6F19" w14:paraId="056DCED8" w14:textId="03868B37">
      <w:pPr>
        <w:pStyle w:val="General1L3"/>
      </w:pPr>
      <w:r w:rsidRPr="00605449">
        <w:rPr>
          <w:i/>
          <w:iCs/>
        </w:rPr>
        <w:t>European Single Access Point</w:t>
      </w:r>
      <w:r>
        <w:t xml:space="preserve">. On 27 November 2023, the European Council </w:t>
      </w:r>
      <w:r w:rsidRPr="001606F2">
        <w:t>announced</w:t>
      </w:r>
      <w:r>
        <w:t xml:space="preserve"> the adoption of the </w:t>
      </w:r>
      <w:r w:rsidRPr="001606F2">
        <w:t>regulation</w:t>
      </w:r>
      <w:r>
        <w:t xml:space="preserve"> that establishes the European Single Access Point (</w:t>
      </w:r>
      <w:r w:rsidRPr="005A3E7E">
        <w:rPr>
          <w:b/>
          <w:bCs/>
        </w:rPr>
        <w:t>ESAP</w:t>
      </w:r>
      <w:r>
        <w:t xml:space="preserve">). The ESAP will create a single point of access to public financial and non-financial information about EU companies and EU investment products. </w:t>
      </w:r>
      <w:r w:rsidRPr="00A14D50">
        <w:t>On 20 December 2023, the E</w:t>
      </w:r>
      <w:r>
        <w:t xml:space="preserve">SAP </w:t>
      </w:r>
      <w:r w:rsidRPr="00A14D50">
        <w:t>Regulation</w:t>
      </w:r>
      <w:r>
        <w:t xml:space="preserve">, </w:t>
      </w:r>
      <w:r w:rsidRPr="00A14D50">
        <w:t xml:space="preserve">along with the ESAP Omnibus Regulation and </w:t>
      </w:r>
      <w:r>
        <w:t xml:space="preserve">the </w:t>
      </w:r>
      <w:r w:rsidRPr="00A14D50">
        <w:t>ESAP Omnibus Directive</w:t>
      </w:r>
      <w:r>
        <w:t>,</w:t>
      </w:r>
      <w:r w:rsidRPr="00A14D50">
        <w:t xml:space="preserve"> were published in the Official Journal</w:t>
      </w:r>
      <w:r>
        <w:t xml:space="preserve"> and </w:t>
      </w:r>
      <w:r w:rsidRPr="00A14D50">
        <w:t>each enter</w:t>
      </w:r>
      <w:r>
        <w:t>ed</w:t>
      </w:r>
      <w:r w:rsidRPr="00A14D50">
        <w:t xml:space="preserve"> into force on the twentieth day following publication. </w:t>
      </w:r>
      <w:r>
        <w:t>The ESAP platform is expected to be available from summer 2027 and gradually phased in.</w:t>
      </w:r>
    </w:p>
    <w:p w:rsidR="00AA6F19" w:rsidP="00AA6F19" w:rsidRDefault="00AA6F19" w14:paraId="60A4F2CF" w14:textId="77777777">
      <w:pPr>
        <w:pStyle w:val="General1L2"/>
        <w:keepNext/>
        <w:rPr>
          <w:b/>
        </w:rPr>
      </w:pPr>
      <w:r w:rsidRPr="00A25746">
        <w:rPr>
          <w:b/>
        </w:rPr>
        <w:t>MAR</w:t>
      </w:r>
    </w:p>
    <w:p w:rsidR="00AA6F19" w:rsidP="00AA6F19" w:rsidRDefault="00AA6F19" w14:paraId="3303CDD6" w14:textId="77777777">
      <w:pPr>
        <w:pStyle w:val="General1L3"/>
      </w:pPr>
      <w:r>
        <w:t>See item 5.4(b) (</w:t>
      </w:r>
      <w:r w:rsidRPr="00473185">
        <w:rPr>
          <w:i/>
          <w:iCs/>
        </w:rPr>
        <w:t>FCA PMB No. 46</w:t>
      </w:r>
      <w:r>
        <w:t>).</w:t>
      </w:r>
    </w:p>
    <w:p w:rsidRPr="00FC3A8C" w:rsidR="00AA6F19" w:rsidP="00AA6F19" w:rsidRDefault="00AA6F19" w14:paraId="33FC4E07" w14:textId="77777777">
      <w:pPr>
        <w:pStyle w:val="General1L2"/>
        <w:keepNext/>
        <w:rPr>
          <w:b/>
          <w:iCs/>
        </w:rPr>
      </w:pPr>
      <w:r>
        <w:rPr>
          <w:b/>
        </w:rPr>
        <w:t>Auditing and accounting</w:t>
      </w:r>
    </w:p>
    <w:p w:rsidRPr="00892B7A" w:rsidR="00AA6F19" w:rsidP="00AA6F19" w:rsidRDefault="00AA6F19" w14:paraId="714A40BA" w14:textId="5B97758D">
      <w:pPr>
        <w:pStyle w:val="General1L3"/>
        <w:rPr>
          <w:iCs/>
        </w:rPr>
      </w:pPr>
      <w:r w:rsidRPr="002F7B04">
        <w:rPr>
          <w:i/>
          <w:iCs/>
        </w:rPr>
        <w:t>FRC updates its Ethical Standard for Auditors</w:t>
      </w:r>
      <w:r>
        <w:t>. On 15 January 2024, t</w:t>
      </w:r>
      <w:r w:rsidRPr="00892B7A">
        <w:t xml:space="preserve">he FRC </w:t>
      </w:r>
      <w:r w:rsidRPr="001606F2">
        <w:t>announced</w:t>
      </w:r>
      <w:r>
        <w:t xml:space="preserve"> the publication of </w:t>
      </w:r>
      <w:r w:rsidRPr="00892B7A">
        <w:t xml:space="preserve">an update to its </w:t>
      </w:r>
      <w:r w:rsidRPr="001606F2">
        <w:t>Ethical Standard for Auditors</w:t>
      </w:r>
      <w:r>
        <w:t xml:space="preserve">, which takes effect from 15 December 2024. The </w:t>
      </w:r>
      <w:r w:rsidRPr="00892B7A">
        <w:t xml:space="preserve">FRC has also </w:t>
      </w:r>
      <w:r>
        <w:t>published</w:t>
      </w:r>
      <w:r w:rsidRPr="00892B7A">
        <w:t xml:space="preserve"> </w:t>
      </w:r>
      <w:r w:rsidRPr="001606F2">
        <w:t>guidance for auditors on the application of the objective, reasonable and informed third party test</w:t>
      </w:r>
      <w:r w:rsidRPr="00892B7A">
        <w:t>, which forms a key part of many requirements in the Ethical Standard</w:t>
      </w:r>
      <w:r>
        <w:t>, and a</w:t>
      </w:r>
      <w:r w:rsidRPr="002F7B04">
        <w:rPr>
          <w:iCs/>
        </w:rPr>
        <w:t xml:space="preserve"> list of </w:t>
      </w:r>
      <w:r w:rsidRPr="001606F2">
        <w:rPr>
          <w:iCs/>
        </w:rPr>
        <w:t>key proposals included in the FRC's consultation and resulting policy outcome following that consultation</w:t>
      </w:r>
      <w:r>
        <w:rPr>
          <w:iCs/>
        </w:rPr>
        <w:t>.</w:t>
      </w:r>
    </w:p>
    <w:p w:rsidR="00AA6F19" w:rsidP="00AA6F19" w:rsidRDefault="00AA6F19" w14:paraId="48A205C6" w14:textId="5C858161">
      <w:pPr>
        <w:pStyle w:val="General1L3"/>
        <w:rPr>
          <w:iCs/>
        </w:rPr>
      </w:pPr>
      <w:r w:rsidRPr="009E7CF3">
        <w:rPr>
          <w:i/>
        </w:rPr>
        <w:t>IIA Global Internal Audit Standards</w:t>
      </w:r>
      <w:r w:rsidRPr="009E7CF3">
        <w:rPr>
          <w:iCs/>
        </w:rPr>
        <w:t xml:space="preserve">. On </w:t>
      </w:r>
      <w:r>
        <w:rPr>
          <w:iCs/>
        </w:rPr>
        <w:t xml:space="preserve">9 January 2024, the </w:t>
      </w:r>
      <w:r w:rsidRPr="009E7CF3">
        <w:rPr>
          <w:iCs/>
        </w:rPr>
        <w:t>Institute of Internal Auditors (</w:t>
      </w:r>
      <w:r w:rsidRPr="009E7CF3">
        <w:rPr>
          <w:b/>
          <w:bCs/>
          <w:iCs/>
        </w:rPr>
        <w:t>IIA</w:t>
      </w:r>
      <w:r w:rsidRPr="009E7CF3">
        <w:rPr>
          <w:iCs/>
        </w:rPr>
        <w:t>)</w:t>
      </w:r>
      <w:r>
        <w:rPr>
          <w:iCs/>
        </w:rPr>
        <w:t xml:space="preserve"> </w:t>
      </w:r>
      <w:r w:rsidRPr="001606F2">
        <w:rPr>
          <w:iCs/>
        </w:rPr>
        <w:t>announced</w:t>
      </w:r>
      <w:r>
        <w:rPr>
          <w:iCs/>
        </w:rPr>
        <w:t xml:space="preserve"> the publication</w:t>
      </w:r>
      <w:r w:rsidRPr="009E7CF3">
        <w:rPr>
          <w:iCs/>
        </w:rPr>
        <w:t xml:space="preserve"> of the </w:t>
      </w:r>
      <w:r>
        <w:rPr>
          <w:iCs/>
        </w:rPr>
        <w:t xml:space="preserve">new </w:t>
      </w:r>
      <w:r w:rsidRPr="001606F2">
        <w:rPr>
          <w:iCs/>
        </w:rPr>
        <w:t>Global Internal Audit Standards</w:t>
      </w:r>
      <w:r w:rsidRPr="009E7CF3">
        <w:rPr>
          <w:iCs/>
        </w:rPr>
        <w:t>.</w:t>
      </w:r>
      <w:r>
        <w:rPr>
          <w:iCs/>
        </w:rPr>
        <w:t xml:space="preserve"> </w:t>
      </w:r>
      <w:r w:rsidRPr="0037355D">
        <w:rPr>
          <w:iCs/>
        </w:rPr>
        <w:t>The Standards are principle-based and serve as a basis for evaluating and elevating the quality of the internal audit function.</w:t>
      </w:r>
      <w:r>
        <w:rPr>
          <w:iCs/>
        </w:rPr>
        <w:t xml:space="preserve"> </w:t>
      </w:r>
    </w:p>
    <w:p w:rsidR="00AA6F19" w:rsidP="00AA6F19" w:rsidRDefault="00AA6F19" w14:paraId="0AC44D7B" w14:textId="77777777">
      <w:pPr>
        <w:pStyle w:val="General1L2"/>
        <w:keepNext/>
        <w:rPr>
          <w:b/>
        </w:rPr>
      </w:pPr>
      <w:r w:rsidRPr="00AE24E7">
        <w:rPr>
          <w:b/>
        </w:rPr>
        <w:t>Takeover</w:t>
      </w:r>
      <w:r>
        <w:rPr>
          <w:b/>
        </w:rPr>
        <w:t>s</w:t>
      </w:r>
    </w:p>
    <w:p w:rsidRPr="00892B7A" w:rsidR="00AA6F19" w:rsidP="00AA6F19" w:rsidRDefault="00AA6F19" w14:paraId="27DD2547" w14:textId="590F664F">
      <w:pPr>
        <w:pStyle w:val="General1L3"/>
      </w:pPr>
      <w:r w:rsidRPr="00681391">
        <w:rPr>
          <w:i/>
          <w:iCs/>
        </w:rPr>
        <w:t>Panel Bulletin 6</w:t>
      </w:r>
      <w:r>
        <w:t xml:space="preserve">. On 15 January 2024, the Panel Executive released </w:t>
      </w:r>
      <w:r w:rsidRPr="001606F2">
        <w:t>Panel Bulletin 6 (Rule 20.1 and representative directors)</w:t>
      </w:r>
      <w:r>
        <w:t>. This Panel Bulletin reminds target advisers about the application of Rule 20.1 to information sharing between shareholders with board representation and their nominee directors.</w:t>
      </w:r>
    </w:p>
    <w:p w:rsidRPr="009E23C3" w:rsidR="00AA6F19" w:rsidP="00AA6F19" w:rsidRDefault="00AA6F19" w14:paraId="69EBD41B" w14:textId="034AFE0D">
      <w:pPr>
        <w:pStyle w:val="General1L3"/>
      </w:pPr>
      <w:r w:rsidRPr="00550819">
        <w:rPr>
          <w:i/>
          <w:iCs/>
        </w:rPr>
        <w:t>Panel Statement 2023/16</w:t>
      </w:r>
      <w:r>
        <w:t xml:space="preserve">. On 18 December 2023, the Takeover Panel published </w:t>
      </w:r>
      <w:r w:rsidRPr="001606F2">
        <w:t>Panel Statement 2023/16</w:t>
      </w:r>
      <w:r>
        <w:t xml:space="preserve">, which announces </w:t>
      </w:r>
      <w:r w:rsidRPr="00DE1B3C">
        <w:t xml:space="preserve">that the Code Committee has published </w:t>
      </w:r>
      <w:r w:rsidRPr="001606F2">
        <w:t>Instrument 2023/4</w:t>
      </w:r>
      <w:r w:rsidRPr="00550819">
        <w:rPr>
          <w:color w:val="000000" w:themeColor="text1"/>
        </w:rPr>
        <w:t>.</w:t>
      </w:r>
      <w:r>
        <w:t xml:space="preserve"> This instrument </w:t>
      </w:r>
      <w:r w:rsidRPr="00DE1B3C">
        <w:t>makes amendments to Note 18 on Rule 9.1</w:t>
      </w:r>
      <w:r>
        <w:t xml:space="preserve"> of the Takeover Code to introduce a new paragraph (b), which provides that Rule 9.1 (the mandatory offer requirement) does not apply in relation to any change in interests in shares or other transaction which is effected by the use of CCP resolution tools, powers and mechanisms (within the meaning given in regulation 2 of The Resolution of Central Counterparties (Modified Application of Corporate Law and Consequential Amendments) Regulations 2023). The amendments took effect on 31 December 2023.</w:t>
      </w:r>
    </w:p>
    <w:p w:rsidRPr="007B495B" w:rsidR="00AA6F19" w:rsidP="00AA6F19" w:rsidRDefault="00AA6F19" w14:paraId="1734FC4F" w14:textId="0ED19078">
      <w:pPr>
        <w:pStyle w:val="General1L3"/>
      </w:pPr>
      <w:r w:rsidRPr="00256F66">
        <w:rPr>
          <w:i/>
          <w:iCs/>
        </w:rPr>
        <w:t>Fourteenth edition of the Takeover Code and amended Practice Statements</w:t>
      </w:r>
      <w:r>
        <w:t xml:space="preserve">. On 11 December 2023, the Takeover Panel published </w:t>
      </w:r>
      <w:r w:rsidRPr="001606F2">
        <w:t>Panel Statement 2023/15</w:t>
      </w:r>
      <w:r>
        <w:t xml:space="preserve">, which announces the publication of the fourteenth edition of the Takeover Code. The fourteenth edition reflects changes to Rule 21 and to certain Practice Statements which took effect on 11 December 2023. The Panel also published the </w:t>
      </w:r>
      <w:r w:rsidRPr="001606F2">
        <w:t>details of amendments made to Practice Statements on 11 December 2023</w:t>
      </w:r>
      <w:r>
        <w:t>.</w:t>
      </w:r>
    </w:p>
    <w:p w:rsidRPr="003A1681" w:rsidR="00AA6F19" w:rsidP="00AA6F19" w:rsidRDefault="00AA6F19" w14:paraId="66C016C6" w14:textId="189FF495">
      <w:pPr>
        <w:pStyle w:val="General1L3"/>
      </w:pPr>
      <w:r w:rsidRPr="00FB00AF">
        <w:rPr>
          <w:i/>
          <w:iCs/>
        </w:rPr>
        <w:t>Panel Statement 2023/13</w:t>
      </w:r>
      <w:r>
        <w:t xml:space="preserve">. On 1 December 2023, the Takeover Panel published </w:t>
      </w:r>
      <w:r w:rsidRPr="001606F2">
        <w:t>Panel Statement 2023/13</w:t>
      </w:r>
      <w:r>
        <w:t xml:space="preserve">, which sets out the Ruling of the Chairman of the Hearings Committee </w:t>
      </w:r>
      <w:r w:rsidRPr="008A01D7">
        <w:t xml:space="preserve">rejecting a request that the </w:t>
      </w:r>
      <w:r>
        <w:t xml:space="preserve">Hearings </w:t>
      </w:r>
      <w:r w:rsidRPr="008A01D7">
        <w:t>Committee be convened to review a ruling of the Panel Executive</w:t>
      </w:r>
      <w:r w:rsidRPr="00634140">
        <w:t xml:space="preserve"> pursuant to</w:t>
      </w:r>
      <w:r>
        <w:t xml:space="preserve"> </w:t>
      </w:r>
      <w:r w:rsidRPr="00634140">
        <w:t>Rule 2</w:t>
      </w:r>
      <w:r>
        <w:t xml:space="preserve"> of the</w:t>
      </w:r>
      <w:r w:rsidRPr="00634140">
        <w:t xml:space="preserve"> Hearings Committee Rules of Procedure. The basis for the rejection under </w:t>
      </w:r>
      <w:r>
        <w:t>Rule</w:t>
      </w:r>
      <w:r w:rsidRPr="00634140">
        <w:t xml:space="preserve"> 2.1 of Appendix 9</w:t>
      </w:r>
      <w:r>
        <w:t xml:space="preserve"> of the Takeover Code</w:t>
      </w:r>
      <w:r w:rsidRPr="00634140">
        <w:t xml:space="preserve"> was</w:t>
      </w:r>
      <w:r>
        <w:t xml:space="preserve"> that</w:t>
      </w:r>
      <w:r w:rsidRPr="00634140">
        <w:t xml:space="preserve">: </w:t>
      </w:r>
      <w:r>
        <w:t xml:space="preserve">(i) </w:t>
      </w:r>
      <w:r w:rsidRPr="00634140">
        <w:t>the person making the request was not affected by the ruling of the Panel Executive (</w:t>
      </w:r>
      <w:r>
        <w:t xml:space="preserve">Rule </w:t>
      </w:r>
      <w:r w:rsidRPr="00634140">
        <w:t xml:space="preserve">2.1(a)); </w:t>
      </w:r>
      <w:r>
        <w:t xml:space="preserve">(ii) </w:t>
      </w:r>
      <w:r w:rsidRPr="00634140">
        <w:t xml:space="preserve">the person making the request did </w:t>
      </w:r>
      <w:r>
        <w:t xml:space="preserve">not </w:t>
      </w:r>
      <w:r w:rsidRPr="00634140">
        <w:t>have a sufficient interest in the matter (</w:t>
      </w:r>
      <w:r>
        <w:t xml:space="preserve">Rule </w:t>
      </w:r>
      <w:r w:rsidRPr="00634140">
        <w:t xml:space="preserve">2.1(b)); and </w:t>
      </w:r>
      <w:r>
        <w:t>(iii)</w:t>
      </w:r>
      <w:r w:rsidRPr="00634140">
        <w:t xml:space="preserve"> the matter had no reasonable prospect of success (</w:t>
      </w:r>
      <w:r>
        <w:t xml:space="preserve">Rule </w:t>
      </w:r>
      <w:r w:rsidRPr="00634140">
        <w:t>2.1(d))</w:t>
      </w:r>
      <w:r>
        <w:t xml:space="preserve">. </w:t>
      </w:r>
    </w:p>
    <w:p w:rsidR="00AA6F19" w:rsidP="00AA6F19" w:rsidRDefault="00AA6F19" w14:paraId="72368CFB" w14:textId="77777777">
      <w:pPr>
        <w:pStyle w:val="General1L2"/>
        <w:keepNext/>
        <w:rPr>
          <w:b/>
        </w:rPr>
      </w:pPr>
      <w:r w:rsidRPr="00F74051">
        <w:rPr>
          <w:b/>
        </w:rPr>
        <w:t>Miscellaneous</w:t>
      </w:r>
    </w:p>
    <w:p w:rsidRPr="002F7B7C" w:rsidR="00AA6F19" w:rsidP="00AA6F19" w:rsidRDefault="00AA6F19" w14:paraId="31CB7E55" w14:textId="27E61BDD">
      <w:pPr>
        <w:pStyle w:val="General1L3"/>
      </w:pPr>
      <w:r w:rsidRPr="002F7B7C">
        <w:rPr>
          <w:i/>
          <w:iCs/>
        </w:rPr>
        <w:t>Cyber Governance Code of Practice</w:t>
      </w:r>
      <w:r>
        <w:t xml:space="preserve">. On 23 January 2024, the Department for Science, Innovation and Technology </w:t>
      </w:r>
      <w:r w:rsidRPr="001606F2">
        <w:t>announced</w:t>
      </w:r>
      <w:r>
        <w:t xml:space="preserve"> the publication of a </w:t>
      </w:r>
      <w:r w:rsidRPr="001606F2">
        <w:t>call for views on a draft Cyber Governance Code of Practice</w:t>
      </w:r>
      <w:r w:rsidRPr="002F7B7C">
        <w:t>.</w:t>
      </w:r>
      <w:r>
        <w:t xml:space="preserve"> The aim of the Code of Practice is to help businesses and organisations manage the cyber risks they face. It sets out the critical governance areas directors need to tackle in order to protect their organisations. The closing date is 19 March 2024.</w:t>
      </w:r>
    </w:p>
    <w:p w:rsidRPr="00AB0F32" w:rsidR="00AA6F19" w:rsidP="00AA6F19" w:rsidRDefault="00AA6F19" w14:paraId="66BA542D" w14:textId="243B15D2">
      <w:pPr>
        <w:pStyle w:val="General1L3"/>
      </w:pPr>
      <w:r w:rsidRPr="00AB0F32">
        <w:rPr>
          <w:i/>
          <w:iCs/>
        </w:rPr>
        <w:t xml:space="preserve">UK signs </w:t>
      </w:r>
      <w:r>
        <w:rPr>
          <w:i/>
          <w:iCs/>
        </w:rPr>
        <w:t xml:space="preserve">2019 </w:t>
      </w:r>
      <w:r w:rsidRPr="00AB0F32">
        <w:rPr>
          <w:i/>
          <w:iCs/>
        </w:rPr>
        <w:t>Hague Convention</w:t>
      </w:r>
      <w:r>
        <w:t xml:space="preserve">. </w:t>
      </w:r>
      <w:r w:rsidRPr="00AB0F32">
        <w:t>On 12 January 2024, the Minist</w:t>
      </w:r>
      <w:r>
        <w:t>ry of Justic</w:t>
      </w:r>
      <w:r w:rsidRPr="00AB0F32">
        <w:t>e</w:t>
      </w:r>
      <w:r>
        <w:t xml:space="preserve"> </w:t>
      </w:r>
      <w:r w:rsidRPr="001606F2">
        <w:t>announced</w:t>
      </w:r>
      <w:r>
        <w:t xml:space="preserve"> that</w:t>
      </w:r>
      <w:r w:rsidRPr="00AB0F32">
        <w:t xml:space="preserve"> Lord Bellamy KC</w:t>
      </w:r>
      <w:r>
        <w:t xml:space="preserve"> has</w:t>
      </w:r>
      <w:r w:rsidRPr="00AB0F32">
        <w:t xml:space="preserve"> signed the Hague Convention of 2 July 2019 on the Recognition and Enforcement of Foreign Judgments in Civil or Commercial Matters on behalf of the UK. The </w:t>
      </w:r>
      <w:r>
        <w:t xml:space="preserve">2019 </w:t>
      </w:r>
      <w:r w:rsidRPr="00AB0F32">
        <w:t>Hague Convention will enter into force for the UK following deposit of an instrument of ratification.</w:t>
      </w:r>
      <w:r>
        <w:t xml:space="preserve"> It</w:t>
      </w:r>
      <w:r w:rsidRPr="00AB0F32">
        <w:t xml:space="preserve"> will come into force in the UK 12 months after ratification and will apply only to judgments given in proceedings commenced after that date.</w:t>
      </w:r>
    </w:p>
    <w:p w:rsidRPr="00BC5057" w:rsidR="00AA6F19" w:rsidP="00AA6F19" w:rsidRDefault="00AA6F19" w14:paraId="153C1F43" w14:textId="77777777">
      <w:pPr>
        <w:pStyle w:val="General1L3"/>
      </w:pPr>
      <w:r w:rsidRPr="004933FC">
        <w:rPr>
          <w:i/>
          <w:iCs/>
        </w:rPr>
        <w:t>CMA's provisional approach to implement the new digital markets competition regime</w:t>
      </w:r>
      <w:r>
        <w:t>.</w:t>
      </w:r>
      <w:r w:rsidRPr="004933FC">
        <w:t xml:space="preserve"> </w:t>
      </w:r>
      <w:r w:rsidRPr="00BC5057">
        <w:t xml:space="preserve">On 11 January 2024, </w:t>
      </w:r>
      <w:r>
        <w:t xml:space="preserve">following a request from Government ministers, </w:t>
      </w:r>
      <w:r w:rsidRPr="00BC5057">
        <w:t>the C</w:t>
      </w:r>
      <w:r>
        <w:t xml:space="preserve">MA </w:t>
      </w:r>
      <w:r w:rsidRPr="001606F2">
        <w:t>announced</w:t>
      </w:r>
      <w:r>
        <w:t xml:space="preserve"> the </w:t>
      </w:r>
      <w:r w:rsidRPr="00BC5057">
        <w:t>publi</w:t>
      </w:r>
      <w:r>
        <w:t xml:space="preserve">cation of </w:t>
      </w:r>
      <w:r w:rsidRPr="00BC5057">
        <w:t xml:space="preserve">a </w:t>
      </w:r>
      <w:r w:rsidRPr="001606F2">
        <w:t>document</w:t>
      </w:r>
      <w:r w:rsidRPr="00BC5057">
        <w:t xml:space="preserve"> </w:t>
      </w:r>
      <w:r>
        <w:t xml:space="preserve">that describes the CMA's current plans and preparations for </w:t>
      </w:r>
      <w:r w:rsidRPr="00BC5057">
        <w:t>implementing the new digital markets competition regime provided for in Part 1 of the Digital Markets, Competition and Consumer</w:t>
      </w:r>
      <w:r>
        <w:t>s</w:t>
      </w:r>
      <w:r w:rsidRPr="00BC5057">
        <w:t xml:space="preserve"> Bill.</w:t>
      </w:r>
    </w:p>
    <w:p w:rsidRPr="00B75000" w:rsidR="00AA6F19" w:rsidP="00AA6F19" w:rsidRDefault="00AA6F19" w14:paraId="3E8809CF" w14:textId="09C0EB7D">
      <w:pPr>
        <w:pStyle w:val="General1L3"/>
      </w:pPr>
      <w:r w:rsidRPr="00B75000">
        <w:rPr>
          <w:i/>
          <w:iCs/>
        </w:rPr>
        <w:t>Consultation on transparency of land ownership involving trusts</w:t>
      </w:r>
      <w:r w:rsidRPr="00B75000">
        <w:t>. On 2</w:t>
      </w:r>
      <w:r>
        <w:t>7</w:t>
      </w:r>
      <w:r w:rsidRPr="00B75000">
        <w:t xml:space="preserve"> December 2023, the </w:t>
      </w:r>
      <w:r>
        <w:t>Go</w:t>
      </w:r>
      <w:r w:rsidRPr="00B75000">
        <w:t xml:space="preserve">vernment </w:t>
      </w:r>
      <w:r w:rsidRPr="001606F2">
        <w:t>announced</w:t>
      </w:r>
      <w:r w:rsidRPr="00B75000">
        <w:t xml:space="preserve"> the launch of </w:t>
      </w:r>
      <w:r>
        <w:t>a</w:t>
      </w:r>
      <w:r w:rsidRPr="00B75000">
        <w:t xml:space="preserve"> </w:t>
      </w:r>
      <w:r w:rsidRPr="001606F2">
        <w:t>consultation on the transparency of land ownership when trusts are involved in the ownership structure</w:t>
      </w:r>
      <w:r w:rsidRPr="00B75000">
        <w:t>. The consultation closes on 21 February 2024.</w:t>
      </w:r>
    </w:p>
    <w:p w:rsidRPr="00520232" w:rsidR="00AA6F19" w:rsidP="00AA6F19" w:rsidRDefault="00AA6F19" w14:paraId="03ED1415" w14:textId="21374401">
      <w:pPr>
        <w:pStyle w:val="General1L3"/>
      </w:pPr>
      <w:r w:rsidRPr="000B1892">
        <w:rPr>
          <w:i/>
          <w:iCs/>
        </w:rPr>
        <w:t>Register of Overseas Entities regulations</w:t>
      </w:r>
      <w:r>
        <w:t xml:space="preserve">. </w:t>
      </w:r>
      <w:r w:rsidRPr="001606F2">
        <w:t>The Register of Overseas Entities (Verification and Exceptions) (Amendment) Regulations 2023</w:t>
      </w:r>
      <w:r w:rsidRPr="00520232">
        <w:t xml:space="preserve"> were made on 1</w:t>
      </w:r>
      <w:r>
        <w:t>8</w:t>
      </w:r>
      <w:r w:rsidRPr="00520232">
        <w:t xml:space="preserve"> December 2023 (an </w:t>
      </w:r>
      <w:r w:rsidRPr="001606F2">
        <w:t>explanatory memorandum</w:t>
      </w:r>
      <w:r w:rsidRPr="00520232">
        <w:t xml:space="preserve"> has also been published).</w:t>
      </w:r>
      <w:r>
        <w:t xml:space="preserve"> These regulations allow for large pension fund trusts to be exempt from in-year beneficiary information requirements and compliance with the anti-avoidance measures in relation to the Register of Overseas Entities. These regulations also amend existing regulations so that additional information which must be delivered to the Registrar under Schedule 6 of the Economic Crime (Transparency and Enforcement) Act 2023, relating to transitional cases, is required to be verified. </w:t>
      </w:r>
      <w:r w:rsidRPr="00520232">
        <w:t xml:space="preserve">These regulations came into force on </w:t>
      </w:r>
      <w:r>
        <w:t>15</w:t>
      </w:r>
      <w:r w:rsidRPr="00520232">
        <w:t xml:space="preserve"> January 2024</w:t>
      </w:r>
      <w:r>
        <w:t xml:space="preserve">. </w:t>
      </w:r>
    </w:p>
    <w:p w:rsidRPr="00113D43" w:rsidR="00AA6F19" w:rsidP="00AA6F19" w:rsidRDefault="00AA6F19" w14:paraId="392820DA" w14:textId="771606B6">
      <w:pPr>
        <w:pStyle w:val="General1L3"/>
      </w:pPr>
      <w:r w:rsidRPr="00113D43">
        <w:rPr>
          <w:i/>
          <w:iCs/>
        </w:rPr>
        <w:t>ECCTA LLP reforms</w:t>
      </w:r>
      <w:r>
        <w:t xml:space="preserve">. On 18 December 2023, a </w:t>
      </w:r>
      <w:r w:rsidRPr="001606F2">
        <w:t>draft of The Limited Liability Partnerships (Application of Company Law) Regulations 2024</w:t>
      </w:r>
      <w:r>
        <w:t xml:space="preserve"> was published, together with a </w:t>
      </w:r>
      <w:r w:rsidRPr="001606F2">
        <w:t>draft of the explanatory memorandum</w:t>
      </w:r>
      <w:r>
        <w:t xml:space="preserve">. </w:t>
      </w:r>
      <w:r w:rsidRPr="00113D43">
        <w:t>The</w:t>
      </w:r>
      <w:r>
        <w:t>se</w:t>
      </w:r>
      <w:r w:rsidRPr="00113D43">
        <w:t xml:space="preserve"> regulations</w:t>
      </w:r>
      <w:r>
        <w:t xml:space="preserve"> will</w:t>
      </w:r>
      <w:r w:rsidRPr="00113D43">
        <w:t xml:space="preserve"> </w:t>
      </w:r>
      <w:r>
        <w:t xml:space="preserve">ensure that </w:t>
      </w:r>
      <w:r w:rsidRPr="00113D43">
        <w:t xml:space="preserve">certain </w:t>
      </w:r>
      <w:r>
        <w:t xml:space="preserve">company law </w:t>
      </w:r>
      <w:r w:rsidRPr="00113D43">
        <w:t xml:space="preserve">reforms </w:t>
      </w:r>
      <w:r>
        <w:t>made by</w:t>
      </w:r>
      <w:r w:rsidRPr="00113D43">
        <w:t xml:space="preserve"> ECCTA </w:t>
      </w:r>
      <w:r>
        <w:t xml:space="preserve">will also apply </w:t>
      </w:r>
      <w:r w:rsidRPr="00113D43">
        <w:t xml:space="preserve">to </w:t>
      </w:r>
      <w:r>
        <w:t xml:space="preserve">the law governing </w:t>
      </w:r>
      <w:r w:rsidRPr="00113D43">
        <w:t>LLPs</w:t>
      </w:r>
      <w:r>
        <w:t xml:space="preserve">. These regulations are stated to </w:t>
      </w:r>
      <w:r w:rsidRPr="00113D43">
        <w:t xml:space="preserve">come into force </w:t>
      </w:r>
      <w:r>
        <w:t xml:space="preserve">when section 1 ECCTA </w:t>
      </w:r>
      <w:r w:rsidRPr="00113D43">
        <w:t xml:space="preserve">(the </w:t>
      </w:r>
      <w:r>
        <w:t>R</w:t>
      </w:r>
      <w:r w:rsidRPr="00113D43">
        <w:t>egistrar's objective</w:t>
      </w:r>
      <w:r>
        <w:t>s</w:t>
      </w:r>
      <w:r w:rsidRPr="00113D43">
        <w:t>)</w:t>
      </w:r>
      <w:r>
        <w:t xml:space="preserve"> comes into force</w:t>
      </w:r>
      <w:r w:rsidRPr="00113D43">
        <w:t>.</w:t>
      </w:r>
    </w:p>
    <w:p w:rsidRPr="00BF4FE1" w:rsidR="00AA6F19" w:rsidP="00AA6F19" w:rsidRDefault="00AA6F19" w14:paraId="53812003" w14:textId="230C67F5">
      <w:pPr>
        <w:pStyle w:val="General1L3"/>
      </w:pPr>
      <w:r w:rsidRPr="00BF4FE1">
        <w:rPr>
          <w:i/>
          <w:iCs/>
        </w:rPr>
        <w:t>Financial promotion exemptions for high net worth individuals and sophisticated investors</w:t>
      </w:r>
      <w:r>
        <w:t xml:space="preserve">. </w:t>
      </w:r>
      <w:r w:rsidRPr="001606F2">
        <w:t>The Financial Services and Markets Act 2000 (Financial Promotion) (Amendment) (No. 2) Order 2023</w:t>
      </w:r>
      <w:r>
        <w:t xml:space="preserve"> was made on 19 December 2023 </w:t>
      </w:r>
      <w:r w:rsidRPr="00BF4FE1">
        <w:t xml:space="preserve">(an </w:t>
      </w:r>
      <w:r w:rsidRPr="001606F2">
        <w:t>explanatory memorandum</w:t>
      </w:r>
      <w:r w:rsidRPr="00BF4FE1">
        <w:t xml:space="preserve"> has also been published). </w:t>
      </w:r>
      <w:r>
        <w:t xml:space="preserve">The order </w:t>
      </w:r>
      <w:r w:rsidRPr="003F5A03">
        <w:t xml:space="preserve">implements changes to exemptions in the Financial Promotion Order 2005 for high net worth individuals and </w:t>
      </w:r>
      <w:r>
        <w:t xml:space="preserve">self-certified </w:t>
      </w:r>
      <w:r w:rsidRPr="003F5A03">
        <w:t xml:space="preserve">sophisticated investors </w:t>
      </w:r>
      <w:r>
        <w:t>and comes into force on 31 January 2024.</w:t>
      </w:r>
    </w:p>
    <w:p w:rsidRPr="005715A8" w:rsidR="00AA6F19" w:rsidP="00AA6F19" w:rsidRDefault="00AA6F19" w14:paraId="1BB6049C" w14:textId="2DFCF4F3">
      <w:pPr>
        <w:pStyle w:val="General1L3"/>
      </w:pPr>
      <w:r w:rsidRPr="005715A8">
        <w:rPr>
          <w:i/>
          <w:iCs/>
        </w:rPr>
        <w:t>Digital Securities Sandbox</w:t>
      </w:r>
      <w:r>
        <w:t xml:space="preserve">. </w:t>
      </w:r>
      <w:r w:rsidRPr="001606F2">
        <w:t>The Financial Services and Markets Act 2023 (Digital Securities Sandbox) Regulations 2023</w:t>
      </w:r>
      <w:r>
        <w:t xml:space="preserve"> were made on 14 December 2023 (an </w:t>
      </w:r>
      <w:r w:rsidRPr="001606F2">
        <w:t>explanatory memorandum</w:t>
      </w:r>
      <w:r>
        <w:t xml:space="preserve"> has also been published). These regulations came into force on 8 January 2024 and create the Digital Securities Sandbox, which will allow firms and the regulators to test the use of new technology across the financial markets.</w:t>
      </w:r>
    </w:p>
    <w:p w:rsidRPr="001752B1" w:rsidR="00AA6F19" w:rsidP="00AA6F19" w:rsidRDefault="00AA6F19" w14:paraId="30DB8F44" w14:textId="77777777">
      <w:pPr>
        <w:pStyle w:val="General1L3"/>
      </w:pPr>
      <w:r w:rsidRPr="001752B1">
        <w:rPr>
          <w:i/>
          <w:iCs/>
        </w:rPr>
        <w:t>FCA welcomes launch of industry code of conduct for ESG ratings and data products providers</w:t>
      </w:r>
      <w:r>
        <w:t xml:space="preserve">. On 14 December 2023, the FCA issued a </w:t>
      </w:r>
      <w:r w:rsidRPr="001606F2">
        <w:t>press release</w:t>
      </w:r>
      <w:r>
        <w:t xml:space="preserve"> welcoming </w:t>
      </w:r>
      <w:r w:rsidRPr="001752B1">
        <w:t>the launch</w:t>
      </w:r>
      <w:r>
        <w:t xml:space="preserve"> by the </w:t>
      </w:r>
      <w:r w:rsidRPr="001752B1">
        <w:t>International Capital Market Association</w:t>
      </w:r>
      <w:r>
        <w:t xml:space="preserve"> </w:t>
      </w:r>
      <w:r w:rsidRPr="001752B1">
        <w:t xml:space="preserve">and the International Regulatory Strategy Group of </w:t>
      </w:r>
      <w:r>
        <w:t xml:space="preserve">an </w:t>
      </w:r>
      <w:r w:rsidRPr="001752B1">
        <w:t xml:space="preserve">industry </w:t>
      </w:r>
      <w:r w:rsidRPr="001606F2">
        <w:t>code of conduct for ESG ratings and data products providers</w:t>
      </w:r>
      <w:r>
        <w:t>.</w:t>
      </w:r>
    </w:p>
    <w:p w:rsidRPr="00775B4A" w:rsidR="00AA6F19" w:rsidP="00AA6F19" w:rsidRDefault="00AA6F19" w14:paraId="7213FF30" w14:textId="71EA1220">
      <w:pPr>
        <w:pStyle w:val="General1L3"/>
      </w:pPr>
      <w:r w:rsidRPr="00FB7E69">
        <w:rPr>
          <w:i/>
          <w:iCs/>
        </w:rPr>
        <w:t>Retained EU law reform</w:t>
      </w:r>
      <w:r>
        <w:t xml:space="preserve">. </w:t>
      </w:r>
      <w:r w:rsidRPr="001606F2">
        <w:t>The Retained EU Law (Revocation and Reform) Act 2023 (Commencement No. 1) Regulations 2023</w:t>
      </w:r>
      <w:r w:rsidRPr="00775B4A">
        <w:t xml:space="preserve"> were made on 12 December 2023</w:t>
      </w:r>
      <w:r w:rsidR="005D2E97">
        <w:t xml:space="preserve">. </w:t>
      </w:r>
      <w:r>
        <w:t>These regulations</w:t>
      </w:r>
      <w:r w:rsidRPr="00775B4A">
        <w:t xml:space="preserve"> br</w:t>
      </w:r>
      <w:r>
        <w:t>ought</w:t>
      </w:r>
      <w:r w:rsidRPr="00775B4A">
        <w:t xml:space="preserve"> into force various provisions of the Retained EU Law (Revocation and Reform) Act 2023</w:t>
      </w:r>
      <w:r>
        <w:t>, including Schedule 1 which lists retained EU law that was revoked at the end of 2023 (which came into force immediately before the end of 2023) and the provisions that abolish the general principles of EU law and the principle of supremacy of EU law (which came into force on 1 January 2024)</w:t>
      </w:r>
      <w:r w:rsidR="005D2E97">
        <w:t xml:space="preserve">. </w:t>
      </w:r>
      <w:r w:rsidRPr="001606F2">
        <w:t>The Retained EU Law (Revocation and Reform) Act 2023 (Consequential Amendment) Regulations 2023</w:t>
      </w:r>
      <w:r>
        <w:t xml:space="preserve"> were made on 19 December 2023 and came into force on 1 January 2024 </w:t>
      </w:r>
      <w:r w:rsidRPr="00FB7E69">
        <w:t xml:space="preserve">(an </w:t>
      </w:r>
      <w:r w:rsidRPr="001606F2">
        <w:t>explanatory memorandum</w:t>
      </w:r>
      <w:r w:rsidRPr="00FB7E69">
        <w:t xml:space="preserve"> has also been published)</w:t>
      </w:r>
      <w:r w:rsidR="005D2E97">
        <w:t xml:space="preserve">. </w:t>
      </w:r>
      <w:r>
        <w:t xml:space="preserve">These regulations </w:t>
      </w:r>
      <w:r w:rsidRPr="00FB7E69">
        <w:t xml:space="preserve">implement the relabelling of REUL (and related terms) as </w:t>
      </w:r>
      <w:r>
        <w:t>"</w:t>
      </w:r>
      <w:r w:rsidRPr="00FB7E69">
        <w:t>assimilated law</w:t>
      </w:r>
      <w:r>
        <w:t>"</w:t>
      </w:r>
      <w:r w:rsidRPr="00FB7E69">
        <w:t xml:space="preserve"> (and related terms) in primary legislation</w:t>
      </w:r>
      <w:r>
        <w:t xml:space="preserve"> and </w:t>
      </w:r>
      <w:r w:rsidRPr="006A269D">
        <w:t>make provision to remove references in primary legislation to rights retained under section 4 of the European Union (Withdrawal) Act 2018.</w:t>
      </w:r>
    </w:p>
    <w:p w:rsidRPr="00415BB1" w:rsidR="00AA6F19" w:rsidP="00AA6F19" w:rsidRDefault="00AA6F19" w14:paraId="0431CC54" w14:textId="4358D1DE">
      <w:pPr>
        <w:pStyle w:val="General1L3"/>
      </w:pPr>
      <w:r w:rsidRPr="00415BB1">
        <w:rPr>
          <w:i/>
          <w:iCs/>
        </w:rPr>
        <w:t>Response to HMT's call for proposals on Financial Services Regulation: Measuring Success</w:t>
      </w:r>
      <w:r w:rsidRPr="00415BB1">
        <w:t xml:space="preserve">. On </w:t>
      </w:r>
      <w:r>
        <w:t>8 December 2</w:t>
      </w:r>
      <w:r w:rsidRPr="00415BB1">
        <w:t xml:space="preserve">023, HMT </w:t>
      </w:r>
      <w:r>
        <w:t xml:space="preserve">published the </w:t>
      </w:r>
      <w:r w:rsidRPr="001606F2">
        <w:t>response</w:t>
      </w:r>
      <w:r>
        <w:t xml:space="preserve"> to its </w:t>
      </w:r>
      <w:r w:rsidRPr="00415BB1">
        <w:t>call for proposals that s</w:t>
      </w:r>
      <w:r>
        <w:t>ought</w:t>
      </w:r>
      <w:r w:rsidRPr="00415BB1">
        <w:t xml:space="preserve"> views on what additional metrics </w:t>
      </w:r>
      <w:r>
        <w:t>should be used to measure t</w:t>
      </w:r>
      <w:r w:rsidRPr="00415BB1">
        <w:t>he FCA and PRA</w:t>
      </w:r>
      <w:r>
        <w:t>'s performance in advancing</w:t>
      </w:r>
      <w:r w:rsidRPr="00415BB1">
        <w:t xml:space="preserve"> the new secondary objectives to facilitate the international competitiveness of the UK economy and its growth in the medium to long term</w:t>
      </w:r>
      <w:r>
        <w:t xml:space="preserve"> </w:t>
      </w:r>
      <w:r w:rsidRPr="00415BB1">
        <w:t xml:space="preserve">introduced by the Financial Services and Markets </w:t>
      </w:r>
      <w:r>
        <w:t>Act 2023</w:t>
      </w:r>
      <w:r w:rsidR="005D2E97">
        <w:t xml:space="preserve">. </w:t>
      </w:r>
      <w:r w:rsidRPr="00415BB1">
        <w:t>The response summarises the views of respondents and sets out the new metrics that the regulators will report going forward.</w:t>
      </w:r>
    </w:p>
    <w:p w:rsidR="00AA6F19" w:rsidP="00AA6F19" w:rsidRDefault="00AA6F19" w14:paraId="0578579C" w14:textId="3F12DD0F">
      <w:pPr>
        <w:pStyle w:val="General1L3"/>
      </w:pPr>
      <w:r w:rsidRPr="007B6167">
        <w:rPr>
          <w:i/>
          <w:iCs/>
        </w:rPr>
        <w:t>Finance Bill 2023-24</w:t>
      </w:r>
      <w:r>
        <w:t xml:space="preserve">. On 29 November 2023, the </w:t>
      </w:r>
      <w:r w:rsidRPr="001606F2">
        <w:t>Finance Bill 2023-24</w:t>
      </w:r>
      <w:r>
        <w:t xml:space="preserve"> was published</w:t>
      </w:r>
      <w:r w:rsidR="005D2E97">
        <w:t xml:space="preserve">. </w:t>
      </w:r>
      <w:r>
        <w:t>Schedule 13 of the Bill amends the Company Directors Disqualification Act 1986 by introducing a new power that allows HMRC to apply to the court for a disqualification order against directors of a company, and other persons who control or exercise influence over a company, involved in promoting tax avoidance and operating against the public interest</w:t>
      </w:r>
      <w:r w:rsidR="005D2E97">
        <w:t xml:space="preserve">. </w:t>
      </w:r>
      <w:r w:rsidRPr="00B0320D">
        <w:t>The Finance Bill 20</w:t>
      </w:r>
      <w:r>
        <w:t>23-</w:t>
      </w:r>
      <w:r w:rsidRPr="00B0320D">
        <w:t xml:space="preserve">24 also </w:t>
      </w:r>
      <w:r>
        <w:t>introduces a new</w:t>
      </w:r>
      <w:r w:rsidRPr="00CE5D40">
        <w:t xml:space="preserve"> criminal offence </w:t>
      </w:r>
      <w:r w:rsidRPr="002E0D6C">
        <w:t>for promoters of tax avoidance who fail to comply with a</w:t>
      </w:r>
      <w:r>
        <w:t>n HMRC</w:t>
      </w:r>
      <w:r w:rsidRPr="002E0D6C">
        <w:t xml:space="preserve"> notice</w:t>
      </w:r>
      <w:r>
        <w:t xml:space="preserve"> </w:t>
      </w:r>
      <w:r w:rsidRPr="002E0D6C">
        <w:t>to stop promoting a tax avoidance scheme</w:t>
      </w:r>
      <w:r>
        <w:t>.</w:t>
      </w:r>
    </w:p>
    <w:p w:rsidR="00AA6F19" w:rsidP="00AA6F19" w:rsidRDefault="00AA6F19" w14:paraId="74C5ABC6" w14:textId="77777777">
      <w:pPr>
        <w:pStyle w:val="General1L2"/>
        <w:keepNext/>
        <w:rPr>
          <w:b/>
        </w:rPr>
      </w:pPr>
      <w:r w:rsidRPr="00F74051">
        <w:rPr>
          <w:b/>
        </w:rPr>
        <w:t>Cases</w:t>
      </w:r>
    </w:p>
    <w:p w:rsidR="00AA6F19" w:rsidP="00AA6F19" w:rsidRDefault="00AA6F19" w14:paraId="5E5BBC4B" w14:textId="6E814244">
      <w:pPr>
        <w:pStyle w:val="General1L3"/>
      </w:pPr>
      <w:r w:rsidRPr="001606F2">
        <w:rPr>
          <w:i/>
          <w:iCs/>
        </w:rPr>
        <w:t>ClientEarth v Financial Conduct Authority [2023] EWHC 3301 (Admin)</w:t>
      </w:r>
      <w:r>
        <w:t>. The High Court has refused ClientEarth's application for permission to apply for judicial review of the FCA's decision to approve the prospectus of Ithaca Energy plc</w:t>
      </w:r>
      <w:r w:rsidR="005D2E97">
        <w:t xml:space="preserve">. </w:t>
      </w:r>
      <w:r>
        <w:t xml:space="preserve">The High Court held that the </w:t>
      </w:r>
      <w:r w:rsidRPr="00F80614">
        <w:t xml:space="preserve">FCA's decision to approve </w:t>
      </w:r>
      <w:r>
        <w:t>the</w:t>
      </w:r>
      <w:r w:rsidRPr="00F80614">
        <w:t xml:space="preserve"> prospectus can only be challenged on public law grounds</w:t>
      </w:r>
      <w:r>
        <w:t xml:space="preserve"> </w:t>
      </w:r>
      <w:r w:rsidRPr="00F80614">
        <w:t xml:space="preserve">i.e., that </w:t>
      </w:r>
      <w:r>
        <w:t>the FCA</w:t>
      </w:r>
      <w:r w:rsidRPr="00F80614">
        <w:t xml:space="preserve"> has misdirected itself on the meaning of the law it has to apply or failed to take relevant considerations into account or made an irrational decision</w:t>
      </w:r>
      <w:r>
        <w:t xml:space="preserve"> - </w:t>
      </w:r>
      <w:r w:rsidRPr="00637FD2">
        <w:t>the court may not substitute its own view if the FCA's assessment is rational</w:t>
      </w:r>
      <w:r w:rsidR="005D2E97">
        <w:t xml:space="preserve">. </w:t>
      </w:r>
      <w:r>
        <w:t>In considering whether climate-related risk factors in the prospectus were adequately described, the High Court held that the claimant had failed to demonstrate any arguable error of law on the approach taken by the FCA or its conclusions – the FCA had considered that the risk factors were adequately described and t</w:t>
      </w:r>
      <w:r w:rsidRPr="00861994">
        <w:t>he court w</w:t>
      </w:r>
      <w:r>
        <w:t>ould</w:t>
      </w:r>
      <w:r w:rsidRPr="00861994">
        <w:t xml:space="preserve"> not substitute its view or that of the claimant for the considered judgment of the FCA</w:t>
      </w:r>
      <w:r w:rsidR="005D2E97">
        <w:t xml:space="preserve">. </w:t>
      </w:r>
      <w:r>
        <w:t xml:space="preserve">The High Court also held that the FCA had not acted irrationally when determining that the prospectus complied with Article 6 of the Prospectus Regulation (i.e., that the </w:t>
      </w:r>
      <w:r w:rsidRPr="00695E89">
        <w:t>prospectus contain</w:t>
      </w:r>
      <w:r>
        <w:t>ed</w:t>
      </w:r>
      <w:r w:rsidRPr="00695E89">
        <w:t xml:space="preserve"> the necessary information which is material to an investor for making an informed assessment of </w:t>
      </w:r>
      <w:r>
        <w:t>a company</w:t>
      </w:r>
      <w:r w:rsidRPr="00695E89">
        <w:t>'s financial position and prospects</w:t>
      </w:r>
      <w:r>
        <w:t>).</w:t>
      </w:r>
    </w:p>
    <w:p w:rsidR="00AA6F19" w:rsidP="00AA6F19" w:rsidRDefault="00AA6F19" w14:paraId="1ECA1E17" w14:textId="54B4D486">
      <w:pPr>
        <w:pStyle w:val="General1L3"/>
      </w:pPr>
      <w:r w:rsidRPr="001606F2">
        <w:rPr>
          <w:i/>
          <w:iCs/>
        </w:rPr>
        <w:t xml:space="preserve">Giannis </w:t>
      </w:r>
      <w:proofErr w:type="spellStart"/>
      <w:r w:rsidRPr="001606F2">
        <w:rPr>
          <w:i/>
          <w:iCs/>
        </w:rPr>
        <w:t>Ntzegkoutanis</w:t>
      </w:r>
      <w:proofErr w:type="spellEnd"/>
      <w:r w:rsidRPr="001606F2">
        <w:rPr>
          <w:i/>
          <w:iCs/>
        </w:rPr>
        <w:t xml:space="preserve"> v Georgios Kimionis [2023] EWCA Civ 1480</w:t>
      </w:r>
      <w:r>
        <w:t>. This Court of Appeal decision contains an important clarification of the law on the relationship between unfair prejudice petitions and derivative claims, in particular when it is legitimate for an unfair prejudice petition to claim relief in favour of the company to which the petition relates</w:t>
      </w:r>
      <w:r w:rsidR="005D2E97">
        <w:t xml:space="preserve">. </w:t>
      </w:r>
      <w:r>
        <w:t xml:space="preserve">The Court of Appeal held that, contrary to a decision of the Hong Kong Court of Final Appeal in </w:t>
      </w:r>
      <w:r w:rsidRPr="009728DF">
        <w:rPr>
          <w:i/>
          <w:iCs/>
        </w:rPr>
        <w:t>Re Chime Corp Ltd</w:t>
      </w:r>
      <w:r>
        <w:t>, the position under English law is not that only in a rare and exceptional case will relief be permitted to be sought by way of an unfair prejudice petition which could otherwise be sought by way of a derivative claim</w:t>
      </w:r>
      <w:r w:rsidR="005D2E97">
        <w:t xml:space="preserve">. </w:t>
      </w:r>
      <w:r>
        <w:t>Lord Justice Newey sets out his summary of the legal principles in paragraph 55.</w:t>
      </w:r>
    </w:p>
    <w:p w:rsidR="00AA6F19" w:rsidP="00AA6F19" w:rsidRDefault="00AA6F19" w14:paraId="20259EFC" w14:textId="64DFB77D">
      <w:pPr>
        <w:pStyle w:val="General1L3"/>
      </w:pPr>
      <w:r w:rsidRPr="001606F2">
        <w:rPr>
          <w:i/>
          <w:iCs/>
        </w:rPr>
        <w:t>King Crude Carriers SA and others v Ridgebury November LLC and others [2023] EWHC 3220 (Comm)</w:t>
      </w:r>
      <w:r w:rsidRPr="009A3D64">
        <w:t>. The High Court found that the arbitrators to a contractual dispute had erred in law when they concluded that the doctrine of deemed fulfilment formed part of English law</w:t>
      </w:r>
      <w:r w:rsidR="005D2E97">
        <w:t xml:space="preserve">. </w:t>
      </w:r>
      <w:r w:rsidRPr="009A3D64">
        <w:t>Under the various ship sale contracts in question, the buyers were required to pay deposits to the sellers subject to a number of conditions precedent, including the provision by the parties of all necessary documentation to open an escrow account and the opening of that escrow account</w:t>
      </w:r>
      <w:r w:rsidR="005D2E97">
        <w:t xml:space="preserve">. </w:t>
      </w:r>
      <w:r w:rsidRPr="009A3D64">
        <w:t>The arbitrators held that the buyers were in breach of contract in failing to provide the necessary KYC documentation (a decision against which the buyers did not appeal), as a result of which the escrow account could not be opened</w:t>
      </w:r>
      <w:r w:rsidR="005D2E97">
        <w:t xml:space="preserve">. </w:t>
      </w:r>
      <w:r w:rsidRPr="009A3D64">
        <w:t>The arbitrators "accepted" the principle that where a party breaches his contract and, as a result of that breach, a pre-condition to the accrual of a debt that he would otherwise owe to his counterparty is left unsatisfied, then the relevant pre-condition is deemed to be either waived or satisfied</w:t>
      </w:r>
      <w:r w:rsidR="005D2E97">
        <w:t xml:space="preserve">. </w:t>
      </w:r>
      <w:r w:rsidRPr="009A3D64">
        <w:t>Following a detailed examination of relevant case law, the High Court found that the doctrine of deemed fulfilment does not form any part of English law</w:t>
      </w:r>
      <w:r w:rsidR="005D2E97">
        <w:t xml:space="preserve">. </w:t>
      </w:r>
      <w:r w:rsidRPr="009A3D64">
        <w:t>The judge rejected the argument that this conclusion effectively permitted the buyers to rely on their own breach of contract to derive a benefit or to rid themselves of the contract, pointing out that the buyers' breach of their contractual obligation to provide the necessary documentation exposed them to a liability in damages, and that they would also not be rid of the contract since the contract itself provided that the sellers had discretion as to whether to cancel the contract if the deposits were not paid</w:t>
      </w:r>
      <w:r>
        <w:t>.</w:t>
      </w:r>
    </w:p>
    <w:p w:rsidR="00AA6F19" w:rsidP="00AA6F19" w:rsidRDefault="00AA6F19" w14:paraId="5E50FA8B" w14:textId="787A1006">
      <w:pPr>
        <w:pStyle w:val="General1L3"/>
      </w:pPr>
      <w:r w:rsidRPr="001606F2">
        <w:rPr>
          <w:i/>
          <w:iCs/>
        </w:rPr>
        <w:t>Re Velocys plc [2024] EWHC 28 (Ch)</w:t>
      </w:r>
      <w:r w:rsidRPr="009A3D64">
        <w:t>.</w:t>
      </w:r>
      <w:r>
        <w:t xml:space="preserve"> </w:t>
      </w:r>
      <w:r w:rsidRPr="00F01435">
        <w:t xml:space="preserve">The High Court </w:t>
      </w:r>
      <w:r>
        <w:t xml:space="preserve">had to </w:t>
      </w:r>
      <w:r w:rsidRPr="00F01435">
        <w:t xml:space="preserve">consider, at the convening stage, the impact of financial sanctions imposed </w:t>
      </w:r>
      <w:r>
        <w:t xml:space="preserve">on an individual </w:t>
      </w:r>
      <w:r w:rsidRPr="00F01435">
        <w:t>under the Russia (Sanctions) (EU Exit) Regulations 2019 in the context of a takeover effected by a members' scheme of arrangement</w:t>
      </w:r>
      <w:r>
        <w:t>, where such individual held a</w:t>
      </w:r>
      <w:r w:rsidRPr="00F01435">
        <w:t>n indirect interest in scheme shares</w:t>
      </w:r>
      <w:r w:rsidR="005D2E97">
        <w:t xml:space="preserve">. </w:t>
      </w:r>
      <w:r>
        <w:t>W</w:t>
      </w:r>
      <w:r w:rsidRPr="00F01435">
        <w:t xml:space="preserve">hile </w:t>
      </w:r>
      <w:r>
        <w:t xml:space="preserve">the sanctioned individual is </w:t>
      </w:r>
      <w:r w:rsidRPr="00F01435">
        <w:t>subject to</w:t>
      </w:r>
      <w:r>
        <w:t xml:space="preserve"> </w:t>
      </w:r>
      <w:r w:rsidRPr="00F01435">
        <w:t>restrictions</w:t>
      </w:r>
      <w:r>
        <w:t xml:space="preserve"> </w:t>
      </w:r>
      <w:r w:rsidRPr="00F01435">
        <w:t xml:space="preserve">under the </w:t>
      </w:r>
      <w:r>
        <w:t>relevant s</w:t>
      </w:r>
      <w:r w:rsidRPr="00F01435">
        <w:t xml:space="preserve">anctions </w:t>
      </w:r>
      <w:r>
        <w:t>r</w:t>
      </w:r>
      <w:r w:rsidRPr="00F01435">
        <w:t>egulations</w:t>
      </w:r>
      <w:r>
        <w:t>, it was considered that such r</w:t>
      </w:r>
      <w:r w:rsidRPr="00F01435">
        <w:t>estrictions</w:t>
      </w:r>
      <w:r>
        <w:t xml:space="preserve"> would</w:t>
      </w:r>
      <w:r w:rsidRPr="00F01435">
        <w:t xml:space="preserve"> prevent the exercise of voting rights in relation to </w:t>
      </w:r>
      <w:r>
        <w:t>the impacted scheme</w:t>
      </w:r>
      <w:r w:rsidRPr="00F01435">
        <w:t xml:space="preserve"> shares</w:t>
      </w:r>
      <w:r>
        <w:t>,</w:t>
      </w:r>
      <w:r w:rsidRPr="00F01435">
        <w:t xml:space="preserve"> prohibit the transfer </w:t>
      </w:r>
      <w:r>
        <w:t>of such shares pursuant to</w:t>
      </w:r>
      <w:r w:rsidRPr="00F01435">
        <w:t xml:space="preserve"> the scheme</w:t>
      </w:r>
      <w:r>
        <w:t xml:space="preserve"> and prohibit the sanctioned individual from receiving </w:t>
      </w:r>
      <w:r w:rsidRPr="00F01435">
        <w:t>the</w:t>
      </w:r>
      <w:r>
        <w:t xml:space="preserve"> scheme </w:t>
      </w:r>
      <w:r w:rsidRPr="00F01435">
        <w:t>consideration</w:t>
      </w:r>
      <w:r>
        <w:t xml:space="preserve"> in respect of such shares</w:t>
      </w:r>
      <w:r w:rsidR="005D2E97">
        <w:t xml:space="preserve">. </w:t>
      </w:r>
      <w:r>
        <w:t>The judge</w:t>
      </w:r>
      <w:r w:rsidRPr="00F01435">
        <w:t xml:space="preserve"> was satisfied that th</w:t>
      </w:r>
      <w:r>
        <w:t>ese</w:t>
      </w:r>
      <w:r w:rsidRPr="00F01435">
        <w:t xml:space="preserve"> issue</w:t>
      </w:r>
      <w:r>
        <w:t xml:space="preserve">s </w:t>
      </w:r>
      <w:r w:rsidRPr="00F01435">
        <w:t xml:space="preserve">did not present an </w:t>
      </w:r>
      <w:r>
        <w:t>insurmountable</w:t>
      </w:r>
      <w:r w:rsidRPr="00F01435">
        <w:t xml:space="preserve"> roadblock to the scheme</w:t>
      </w:r>
      <w:r>
        <w:t xml:space="preserve"> because of the </w:t>
      </w:r>
      <w:r w:rsidRPr="00F01435">
        <w:t xml:space="preserve">solutions proposed by the </w:t>
      </w:r>
      <w:r>
        <w:t xml:space="preserve">target </w:t>
      </w:r>
      <w:r w:rsidRPr="00F01435">
        <w:t>company</w:t>
      </w:r>
      <w:r>
        <w:t xml:space="preserve"> </w:t>
      </w:r>
      <w:r w:rsidRPr="00F01435">
        <w:t>to avoid any requirement or encouragement of unlawful acti</w:t>
      </w:r>
      <w:r>
        <w:t>vity</w:t>
      </w:r>
      <w:r w:rsidR="005D2E97">
        <w:t xml:space="preserve">. </w:t>
      </w:r>
      <w:r>
        <w:t>T</w:t>
      </w:r>
      <w:r w:rsidRPr="00F01435">
        <w:t>he judge</w:t>
      </w:r>
      <w:r>
        <w:t xml:space="preserve"> also</w:t>
      </w:r>
      <w:r w:rsidRPr="00F01435">
        <w:t xml:space="preserve"> consider</w:t>
      </w:r>
      <w:r>
        <w:t>ed</w:t>
      </w:r>
      <w:r w:rsidRPr="00F01435">
        <w:t xml:space="preserve"> that the likely</w:t>
      </w:r>
      <w:r>
        <w:t xml:space="preserve"> inhibition on the sanctioned individual's ability to </w:t>
      </w:r>
      <w:r w:rsidRPr="00B44886">
        <w:t>vot</w:t>
      </w:r>
      <w:r>
        <w:t>e</w:t>
      </w:r>
      <w:r w:rsidRPr="00B44886">
        <w:t xml:space="preserve"> </w:t>
      </w:r>
      <w:r w:rsidRPr="00F01435">
        <w:t xml:space="preserve">or the different treatment of </w:t>
      </w:r>
      <w:r>
        <w:t>the sanctioned individual's interests under</w:t>
      </w:r>
      <w:r w:rsidRPr="00F01435">
        <w:t xml:space="preserve"> the scheme </w:t>
      </w:r>
      <w:r>
        <w:t>did not fracture the overall class</w:t>
      </w:r>
      <w:r w:rsidR="005D2E97">
        <w:t xml:space="preserve">. </w:t>
      </w:r>
      <w:r w:rsidRPr="00F01435">
        <w:t>The judge therefore made an order convening a single meeting of shareholders</w:t>
      </w:r>
      <w:r>
        <w:t>.</w:t>
      </w:r>
    </w:p>
    <w:p w:rsidRPr="00D9758B" w:rsidR="00AA6F19" w:rsidP="00AA6F19" w:rsidRDefault="00AA6F19" w14:paraId="54587D81" w14:textId="3B90C74E">
      <w:pPr>
        <w:pStyle w:val="General1L3"/>
        <w:rPr>
          <w:b/>
          <w:bCs/>
          <w:i/>
          <w:iCs/>
        </w:rPr>
      </w:pPr>
      <w:r w:rsidRPr="00FB5FBA">
        <w:rPr>
          <w:i/>
          <w:iCs/>
        </w:rPr>
        <w:t>Re Almida Group Unlimited [2023] EWHC 3053 (Ch)</w:t>
      </w:r>
      <w:r w:rsidRPr="00FB5FBA">
        <w:t xml:space="preserve">. </w:t>
      </w:r>
      <w:r>
        <w:t>This decision is a rare example of the</w:t>
      </w:r>
      <w:r w:rsidRPr="00FB5FBA">
        <w:t xml:space="preserve"> High Court </w:t>
      </w:r>
      <w:r>
        <w:t xml:space="preserve">using its jurisdiction under </w:t>
      </w:r>
      <w:r w:rsidRPr="00FB5FBA">
        <w:t>s</w:t>
      </w:r>
      <w:r>
        <w:t xml:space="preserve">ection </w:t>
      </w:r>
      <w:r w:rsidRPr="00FB5FBA">
        <w:t xml:space="preserve">900 </w:t>
      </w:r>
      <w:r>
        <w:t xml:space="preserve">of the </w:t>
      </w:r>
      <w:r w:rsidRPr="00FB5FBA">
        <w:t>C</w:t>
      </w:r>
      <w:r>
        <w:t xml:space="preserve">ompanies </w:t>
      </w:r>
      <w:r w:rsidRPr="00FB5FBA">
        <w:t>A</w:t>
      </w:r>
      <w:r>
        <w:t>ct</w:t>
      </w:r>
      <w:r w:rsidRPr="00FB5FBA">
        <w:t xml:space="preserve"> 2006</w:t>
      </w:r>
      <w:r>
        <w:t xml:space="preserve"> to effect an amalgamation of a number of dormant subsidiaries </w:t>
      </w:r>
      <w:r w:rsidRPr="00FB5FBA">
        <w:t xml:space="preserve">in the same corporate group </w:t>
      </w:r>
      <w:r>
        <w:t>into</w:t>
      </w:r>
      <w:r w:rsidRPr="00FB5FBA">
        <w:t xml:space="preserve"> a single surviving compa</w:t>
      </w:r>
      <w:r>
        <w:t>ny using schemes of arrangement as part of an intra-group reorganisation</w:t>
      </w:r>
      <w:r w:rsidR="005D2E97">
        <w:t xml:space="preserve">. </w:t>
      </w:r>
    </w:p>
    <w:p w:rsidR="00AA6F19" w:rsidP="00AA6F19" w:rsidRDefault="00AA6F19" w14:paraId="61D3AC9B" w14:textId="77777777">
      <w:pPr>
        <w:pStyle w:val="General1L1"/>
        <w:rPr>
          <w:rFonts w:asciiTheme="minorHAnsi" w:hAnsiTheme="minorHAnsi" w:cstheme="minorHAnsi"/>
          <w:b/>
        </w:rPr>
      </w:pPr>
      <w:r w:rsidRPr="005B2392">
        <w:rPr>
          <w:rFonts w:asciiTheme="minorHAnsi" w:hAnsiTheme="minorHAnsi" w:cstheme="minorHAnsi"/>
          <w:b/>
        </w:rPr>
        <w:t>Any other busines</w:t>
      </w:r>
      <w:r>
        <w:rPr>
          <w:rFonts w:asciiTheme="minorHAnsi" w:hAnsiTheme="minorHAnsi" w:cstheme="minorHAnsi"/>
          <w:b/>
        </w:rPr>
        <w:t>s</w:t>
      </w:r>
    </w:p>
    <w:p w:rsidR="00AA6F19" w:rsidP="00AA6F19" w:rsidRDefault="00AA6F19" w14:paraId="1091A1FC" w14:textId="438825BD">
      <w:pPr>
        <w:pStyle w:val="General1L2"/>
        <w:keepNext/>
      </w:pPr>
      <w:r>
        <w:rPr>
          <w:i/>
          <w:iCs/>
        </w:rPr>
        <w:t>March 2024 Committee meeting</w:t>
      </w:r>
      <w:r w:rsidR="005D2E97">
        <w:t xml:space="preserve">. </w:t>
      </w:r>
      <w:r>
        <w:t>The Chair noted that the meeting of the Committee to be held on 20 March 2024 will be held in person</w:t>
      </w:r>
      <w:r w:rsidR="005D2E97">
        <w:t xml:space="preserve">. </w:t>
      </w:r>
      <w:r>
        <w:t>The Chair also noted that Matthew Rous and Colin Passmore, respectively the CEO and the Chair of the CLLS</w:t>
      </w:r>
      <w:r w:rsidR="004C70F9">
        <w:t>,</w:t>
      </w:r>
      <w:r>
        <w:t xml:space="preserve"> will be attending this meeting to provide: (i)</w:t>
      </w:r>
      <w:r w:rsidRPr="00021204">
        <w:t xml:space="preserve"> an outline of the macro-level work </w:t>
      </w:r>
      <w:r>
        <w:t xml:space="preserve">that </w:t>
      </w:r>
      <w:r w:rsidRPr="00021204">
        <w:t>they are carrying out</w:t>
      </w:r>
      <w:r>
        <w:t xml:space="preserve"> on behalf of the CLLS; (ii)</w:t>
      </w:r>
      <w:r w:rsidRPr="00021204">
        <w:t xml:space="preserve"> </w:t>
      </w:r>
      <w:r>
        <w:t xml:space="preserve">an update on the activities of the </w:t>
      </w:r>
      <w:r w:rsidRPr="00021204">
        <w:t>CLLS and</w:t>
      </w:r>
      <w:r>
        <w:t xml:space="preserve"> its engagement with</w:t>
      </w:r>
      <w:r w:rsidRPr="00021204">
        <w:t xml:space="preserve"> other legal and </w:t>
      </w:r>
      <w:r>
        <w:t>G</w:t>
      </w:r>
      <w:r w:rsidRPr="00021204">
        <w:t>overnment organisations</w:t>
      </w:r>
      <w:r>
        <w:t xml:space="preserve">; and (iii) an update on the </w:t>
      </w:r>
      <w:r w:rsidRPr="00021204">
        <w:t>priorities</w:t>
      </w:r>
      <w:r>
        <w:t xml:space="preserve"> of the CLLS</w:t>
      </w:r>
      <w:r w:rsidRPr="00021204">
        <w:t xml:space="preserve"> for the </w:t>
      </w:r>
      <w:r>
        <w:t xml:space="preserve">next </w:t>
      </w:r>
      <w:r w:rsidRPr="00021204">
        <w:t>year</w:t>
      </w:r>
      <w:r>
        <w:t xml:space="preserve"> to </w:t>
      </w:r>
      <w:r w:rsidRPr="00021204">
        <w:t>18 months</w:t>
      </w:r>
      <w:r>
        <w:t>.</w:t>
      </w:r>
    </w:p>
    <w:p w:rsidR="00AA6F19" w:rsidP="00AA6F19" w:rsidRDefault="00AA6F19" w14:paraId="3DFFF4B3" w14:textId="03A8BFCC">
      <w:pPr>
        <w:pStyle w:val="General1L2"/>
        <w:keepNext/>
      </w:pPr>
      <w:r w:rsidRPr="00913CF2">
        <w:rPr>
          <w:i/>
          <w:iCs/>
        </w:rPr>
        <w:t xml:space="preserve">Annual Dinner for the </w:t>
      </w:r>
      <w:r>
        <w:rPr>
          <w:i/>
          <w:iCs/>
        </w:rPr>
        <w:t xml:space="preserve">CLLS </w:t>
      </w:r>
      <w:r w:rsidRPr="00913CF2">
        <w:rPr>
          <w:i/>
          <w:iCs/>
        </w:rPr>
        <w:t>Specialist Committees</w:t>
      </w:r>
      <w:r>
        <w:t xml:space="preserve">. The Chair noted that the </w:t>
      </w:r>
      <w:r w:rsidRPr="00913CF2">
        <w:t xml:space="preserve">annual City of London Law Society/City of London Solicitors’ Company dinner </w:t>
      </w:r>
      <w:r>
        <w:t>will be held on 20 March 2024 and all members of the Committee are welcome to attend</w:t>
      </w:r>
      <w:r w:rsidR="00546E70">
        <w:t>.</w:t>
      </w:r>
    </w:p>
    <w:p w:rsidRPr="00471996" w:rsidR="00AA6F19" w:rsidP="00AA6F19" w:rsidRDefault="00AA6F19" w14:paraId="1F5B3AB1" w14:textId="7BB13857">
      <w:pPr>
        <w:pStyle w:val="General1L2"/>
        <w:keepNext/>
      </w:pPr>
      <w:r w:rsidRPr="00DF4664">
        <w:rPr>
          <w:i/>
          <w:iCs/>
        </w:rPr>
        <w:t>New CLLS Specialist Committee</w:t>
      </w:r>
      <w:r>
        <w:rPr>
          <w:i/>
          <w:iCs/>
        </w:rPr>
        <w:t>s</w:t>
      </w:r>
      <w:r w:rsidRPr="00DF4664">
        <w:rPr>
          <w:i/>
          <w:iCs/>
        </w:rPr>
        <w:t xml:space="preserve"> procedure</w:t>
      </w:r>
      <w:r>
        <w:rPr>
          <w:i/>
          <w:iCs/>
        </w:rPr>
        <w:t>s guide</w:t>
      </w:r>
      <w:r>
        <w:t>. Kevin Hart (KH) informed members of the Committee that the CLLS is intending to adopt a formal CLLS Specialist Committees procedures guide in order to put in place a more formal governance structure for the CLLS Specialist Committees</w:t>
      </w:r>
      <w:r w:rsidR="005D2E97">
        <w:t xml:space="preserve">. </w:t>
      </w:r>
    </w:p>
    <w:p w:rsidR="00AA6F19" w:rsidP="00AA6F19" w:rsidRDefault="00AA6F19" w14:paraId="09E74C9B" w14:textId="2631BCDB">
      <w:pPr>
        <w:pStyle w:val="General1L2"/>
        <w:keepNext/>
      </w:pPr>
      <w:r w:rsidRPr="00675C78">
        <w:rPr>
          <w:i/>
          <w:iCs/>
        </w:rPr>
        <w:t>Advertise for new members of the Committee</w:t>
      </w:r>
      <w:r w:rsidRPr="00471996">
        <w:t>.</w:t>
      </w:r>
      <w:r>
        <w:t xml:space="preserve"> The Chair informed members of the Committee that John Adebiyi would be retiring from Skadden</w:t>
      </w:r>
      <w:r w:rsidR="00BA504C">
        <w:t xml:space="preserve"> </w:t>
      </w:r>
      <w:r w:rsidRPr="00BA504C" w:rsidR="00BA504C">
        <w:t>Arps Slate Meagher &amp; Flom (UK) LLP</w:t>
      </w:r>
      <w:r>
        <w:t xml:space="preserve"> and, consequently, from the Committee in March</w:t>
      </w:r>
      <w:r w:rsidR="005D2E97">
        <w:t xml:space="preserve">. </w:t>
      </w:r>
      <w:r>
        <w:t>The Chair thanked John for his contribution during his time on the Committee, including most recently in leading the JWG in relation to the NSI Act</w:t>
      </w:r>
      <w:r w:rsidR="005D2E97">
        <w:t xml:space="preserve">. </w:t>
      </w:r>
      <w:r>
        <w:t>The Chair noted that it would be appropriate to advertise this vacancy and also commented that several lawyers have been in touch in the last few months to express an interest in joining the Committee</w:t>
      </w:r>
      <w:r w:rsidR="005D2E97">
        <w:t xml:space="preserve">. </w:t>
      </w:r>
      <w:r>
        <w:t>Members of the Committee agreed that the Committee should advertise for new members with a view to appointing one or two additional members; it being noted that the Committee should not increase to such a size that it becomes difficult to manage meetings from a logistical and practical perspective or results in the Committee being so large that members are unable to contribute effectively to the discussions and work of the Committee more generally</w:t>
      </w:r>
      <w:r w:rsidR="00DA2EAA">
        <w:t>.</w:t>
      </w:r>
    </w:p>
    <w:p w:rsidRPr="00DA666B" w:rsidR="00AA6F19" w:rsidP="00AA6F19" w:rsidRDefault="00AA6F19" w14:paraId="0972818C" w14:textId="3FD5BCA8">
      <w:pPr>
        <w:pStyle w:val="General1L2"/>
      </w:pPr>
      <w:r w:rsidRPr="00F55DC6">
        <w:rPr>
          <w:i/>
          <w:iCs/>
        </w:rPr>
        <w:t>LinkedIn page</w:t>
      </w:r>
      <w:r>
        <w:t>. KH informed members of the Committee that the intention is that each CLLS Specialist Committee should have a LinkedIn page up and running by the end of March, which is managed by one of the members of the relevant CLLS Specialist Committee</w:t>
      </w:r>
      <w:r w:rsidR="005D2E97">
        <w:t xml:space="preserve">. </w:t>
      </w:r>
      <w:r>
        <w:t>KH noted that the LinkedIn page of the CLLS Training Committee gives an indication of what the CLLS envisages these specialist pages will look like</w:t>
      </w:r>
      <w:r w:rsidR="005D2E97">
        <w:t xml:space="preserve">. </w:t>
      </w:r>
      <w:r>
        <w:t>KH also commented that the CLLS is happy to discuss what managing the site would envisage and that he can arrange for the PR team at the CLLS to provide training</w:t>
      </w:r>
      <w:r w:rsidR="005D2E97">
        <w:t xml:space="preserve">. </w:t>
      </w:r>
      <w:r>
        <w:t>The Secretary agreed to circulate a link to the LinkedIn page of the CLLS Training Committee to members of the Committee</w:t>
      </w:r>
      <w:r w:rsidR="005D2E97">
        <w:t xml:space="preserve">. </w:t>
      </w:r>
      <w:r>
        <w:t>The Chair and KH asked members of the Committee to let the Secretary know if they (or a colleague) would be interested in managing the Committee's new LinkedIn page</w:t>
      </w:r>
      <w:r w:rsidR="00C64EC0">
        <w:t>.</w:t>
      </w:r>
    </w:p>
    <w:bookmarkEnd w:id="0"/>
    <w:p w:rsidR="007D284A" w:rsidP="00AA6F19" w:rsidRDefault="007D284A" w14:paraId="29CC67AA" w14:textId="5785BC54"/>
    <w:p w:rsidRPr="00AA6F19" w:rsidR="005D2E97" w:rsidP="00AA6F19" w:rsidRDefault="005D2E97" w14:paraId="5F66B8C7" w14:textId="66BC250E">
      <w:r w:rsidRPr="005D2E97">
        <w:t>27 February</w:t>
      </w:r>
      <w:r>
        <w:t xml:space="preserve"> 2024</w:t>
      </w:r>
    </w:p>
    <w:sectPr w:rsidRPr="00AA6F19" w:rsidR="005D2E97" w:rsidSect="00372A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fciIndexBasedOn="0065" wne:acdName="acd0"/>
    <wne:acd wne:argValue="AgBCAHUAbABsAGUAdAAgAEwAMgA=" wne:fciIndexBasedOn="0065" wne:acdName="acd1"/>
    <wne:acd wne:argValue="AgBCAHUAbABsAGUAdAAgAEwAMwA=" wne:fciIndexBasedOn="0065" wne:acdName="acd2"/>
    <wne:acd wne:argValue="AgBCAHUAbABsAGUAdAAgAEwANAA=" wne:fciIndexBasedOn="0065" wne:acdName="acd3"/>
    <wne:acd wne:argValue="AgBCAHUAbABsAGUAdAAgAEwANQA=" wne:fciIndexBasedOn="0065" wne:acdName="acd4"/>
    <wne:acd wne:argValue="AgBCAHUAbABsAGUAdAAgAEwANgA=" wne:fciIndexBasedOn="0065" wne:acdName="acd5"/>
    <wne:acd wne:argValue="AgBCAHUAbABsAGUAdAAgAEwANwA=" wne:fciIndexBasedOn="0065" wne:acdName="acd6"/>
    <wne:acd wne:argValue="AgBCAHUAbABsAGUAdAAgAEwAOAA=" wne:fciIndexBasedOn="0065" wne:acdName="acd7"/>
    <wne:acd wne:argValue="AgBCAHUAbABsAGUAdAAgAEwAOQ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0D21" w:rsidP="00FD33A2" w:rsidRDefault="007A0D21" w14:paraId="416A8CB6" w14:textId="77777777">
      <w:pPr>
        <w:spacing w:after="0"/>
      </w:pPr>
      <w:r>
        <w:separator/>
      </w:r>
    </w:p>
  </w:endnote>
  <w:endnote w:type="continuationSeparator" w:id="0">
    <w:p w:rsidR="007A0D21" w:rsidP="00FD33A2" w:rsidRDefault="007A0D21" w14:paraId="657CED88" w14:textId="77777777">
      <w:pPr>
        <w:spacing w:after="0"/>
      </w:pPr>
      <w:r>
        <w:continuationSeparator/>
      </w:r>
    </w:p>
  </w:endnote>
  <w:endnote w:type="continuationNotice" w:id="1">
    <w:p w:rsidR="007A0D21" w:rsidRDefault="007A0D21" w14:paraId="22CB9D1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563C" w:rsidRDefault="0080563C" w14:paraId="13A66E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0"/>
      <w:gridCol w:w="3081"/>
      <w:gridCol w:w="3081"/>
    </w:tblGrid>
    <w:tr w:rsidR="00ED7B46" w:rsidTr="00882427" w14:paraId="2AB6CA07" w14:textId="77777777">
      <w:sdt>
        <w:sdtPr>
          <w:tag w:val="CCDocID"/>
          <w:id w:val="-675655135"/>
          <w:placeholder>
            <w:docPart w:val="7B1387F5CF9D4B3F896C12ECFB298BBD"/>
          </w:placeholder>
          <w:text/>
        </w:sdtPr>
        <w:sdtContent>
          <w:tc>
            <w:tcPr>
              <w:tcW w:w="3080" w:type="dxa"/>
            </w:tcPr>
            <w:p w:rsidR="00ED7B46" w:rsidP="00882427" w:rsidRDefault="00C34C32" w14:paraId="473AC4C0" w14:textId="4A1864B3">
              <w:pPr>
                <w:pStyle w:val="Footer"/>
              </w:pPr>
              <w:r>
                <w:t>10284176684-v1</w:t>
              </w:r>
            </w:p>
          </w:tc>
        </w:sdtContent>
      </w:sdt>
      <w:tc>
        <w:tcPr>
          <w:tcW w:w="3081" w:type="dxa"/>
        </w:tcPr>
        <w:p w:rsidRPr="00882427" w:rsidR="00ED7B46" w:rsidP="00882427" w:rsidRDefault="00ED7B46" w14:paraId="349AD071" w14:textId="186D3D48">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sdt>
        <w:sdtPr>
          <w:tag w:val="CCMatter"/>
          <w:id w:val="1209836983"/>
          <w:placeholder>
            <w:docPart w:val="2542CC6D171F4AAD8E43712D7872514F"/>
          </w:placeholder>
          <w:text/>
        </w:sdtPr>
        <w:sdtContent>
          <w:tc>
            <w:tcPr>
              <w:tcW w:w="3081" w:type="dxa"/>
            </w:tcPr>
            <w:p w:rsidR="00ED7B46" w:rsidP="00882427" w:rsidRDefault="00C34C32" w14:paraId="323B5EF6" w14:textId="569984B1">
              <w:pPr>
                <w:pStyle w:val="FooterRight"/>
              </w:pPr>
              <w:r>
                <w:t>UK-0020-PSL</w:t>
              </w:r>
            </w:p>
          </w:tc>
        </w:sdtContent>
      </w:sdt>
    </w:tr>
  </w:tbl>
  <w:p w:rsidRPr="00FF592B" w:rsidR="00ED7B46" w:rsidP="0088650C" w:rsidRDefault="00ED7B46" w14:paraId="41712D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0"/>
      <w:gridCol w:w="3081"/>
      <w:gridCol w:w="3081"/>
    </w:tblGrid>
    <w:tr w:rsidR="00ED7B46" w:rsidTr="00882427" w14:paraId="0B37CE84" w14:textId="77777777">
      <w:sdt>
        <w:sdtPr>
          <w:tag w:val="CCDocID"/>
          <w:id w:val="1355459531"/>
          <w:placeholder>
            <w:docPart w:val="E4F5A3EA373D49C2B221A4BF88015434"/>
          </w:placeholder>
          <w:text/>
        </w:sdtPr>
        <w:sdtContent>
          <w:tc>
            <w:tcPr>
              <w:tcW w:w="3080" w:type="dxa"/>
            </w:tcPr>
            <w:p w:rsidR="00ED7B46" w:rsidP="00882427" w:rsidRDefault="00C34C32" w14:paraId="1BDCC306" w14:textId="77AF2509">
              <w:pPr>
                <w:pStyle w:val="Footer"/>
              </w:pPr>
              <w:r>
                <w:t>10284176684-v1</w:t>
              </w:r>
            </w:p>
          </w:tc>
        </w:sdtContent>
      </w:sdt>
      <w:tc>
        <w:tcPr>
          <w:tcW w:w="3081" w:type="dxa"/>
        </w:tcPr>
        <w:p w:rsidRPr="00882427" w:rsidR="00ED7B46" w:rsidP="00882427" w:rsidRDefault="00ED7B46" w14:paraId="7F328AE0" w14:textId="19B3A61C">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sdt>
        <w:sdtPr>
          <w:tag w:val="CCMatter"/>
          <w:id w:val="83502576"/>
          <w:placeholder>
            <w:docPart w:val="5B909A94967E4E40A41452DFECC4BFBA"/>
          </w:placeholder>
          <w:text/>
        </w:sdtPr>
        <w:sdtContent>
          <w:tc>
            <w:tcPr>
              <w:tcW w:w="3081" w:type="dxa"/>
            </w:tcPr>
            <w:p w:rsidR="00ED7B46" w:rsidP="00882427" w:rsidRDefault="00C34C32" w14:paraId="5106C170" w14:textId="4283B97A">
              <w:pPr>
                <w:pStyle w:val="FooterRight"/>
              </w:pPr>
              <w:r>
                <w:t>UK-0020-PSL</w:t>
              </w:r>
            </w:p>
          </w:tc>
        </w:sdtContent>
      </w:sdt>
    </w:tr>
  </w:tbl>
  <w:p w:rsidRPr="00FF592B" w:rsidR="00ED7B46" w:rsidP="00D7695C" w:rsidRDefault="00ED7B46" w14:paraId="76FA55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0D21" w:rsidP="00FD33A2" w:rsidRDefault="007A0D21" w14:paraId="69E3DE69" w14:textId="77777777">
      <w:pPr>
        <w:spacing w:after="0"/>
      </w:pPr>
      <w:r>
        <w:separator/>
      </w:r>
    </w:p>
  </w:footnote>
  <w:footnote w:type="continuationSeparator" w:id="0">
    <w:p w:rsidR="007A0D21" w:rsidP="00FD33A2" w:rsidRDefault="007A0D21" w14:paraId="353CB04E" w14:textId="77777777">
      <w:pPr>
        <w:spacing w:after="0"/>
      </w:pPr>
      <w:r>
        <w:continuationSeparator/>
      </w:r>
    </w:p>
  </w:footnote>
  <w:footnote w:type="continuationNotice" w:id="1">
    <w:p w:rsidR="007A0D21" w:rsidRDefault="007A0D21" w14:paraId="7EDF86BF"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563C" w:rsidRDefault="0080563C" w14:paraId="170ACB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563C" w:rsidRDefault="0080563C" w14:paraId="076497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523C" w:rsidR="0080563C" w:rsidP="00E8523C" w:rsidRDefault="0080563C" w14:paraId="740488BB" w14:textId="123EE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15:restartNumberingAfterBreak="0">
    <w:nsid w:val="1A765EAB"/>
    <w:multiLevelType w:val="hybridMultilevel"/>
    <w:tmpl w:val="16D2E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3" w15:restartNumberingAfterBreak="0">
    <w:nsid w:val="2DA436B4"/>
    <w:multiLevelType w:val="hybridMultilevel"/>
    <w:tmpl w:val="9D4E4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1970FBF"/>
    <w:multiLevelType w:val="hybridMultilevel"/>
    <w:tmpl w:val="6BF29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5A8D1712"/>
    <w:multiLevelType w:val="multilevel"/>
    <w:tmpl w:val="0C927AA4"/>
    <w:name w:val="General"/>
    <w:lvl w:ilvl="0">
      <w:start w:val="1"/>
      <w:numFmt w:val="decimal"/>
      <w:lvlRestart w:val="0"/>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7"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6862069">
    <w:abstractNumId w:val="2"/>
  </w:num>
  <w:num w:numId="2" w16cid:durableId="1899588878">
    <w:abstractNumId w:val="7"/>
  </w:num>
  <w:num w:numId="3" w16cid:durableId="126631044">
    <w:abstractNumId w:val="6"/>
  </w:num>
  <w:num w:numId="4" w16cid:durableId="533545028">
    <w:abstractNumId w:val="3"/>
  </w:num>
  <w:num w:numId="5" w16cid:durableId="889848516">
    <w:abstractNumId w:val="4"/>
  </w:num>
  <w:num w:numId="6" w16cid:durableId="910651810">
    <w:abstractNumId w:val="1"/>
  </w:num>
  <w:num w:numId="7" w16cid:durableId="253051653">
    <w:abstractNumId w:val="6"/>
  </w:num>
  <w:num w:numId="8" w16cid:durableId="422917284">
    <w:abstractNumId w:val="6"/>
  </w:num>
  <w:num w:numId="9" w16cid:durableId="1451129165">
    <w:abstractNumId w:val="6"/>
  </w:num>
  <w:num w:numId="10" w16cid:durableId="177019969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formsDesig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D0"/>
    <w:rsid w:val="0000010D"/>
    <w:rsid w:val="00000117"/>
    <w:rsid w:val="000009D3"/>
    <w:rsid w:val="00000B0A"/>
    <w:rsid w:val="00000CBE"/>
    <w:rsid w:val="00001469"/>
    <w:rsid w:val="000022F4"/>
    <w:rsid w:val="0000237F"/>
    <w:rsid w:val="000026B7"/>
    <w:rsid w:val="00002E3F"/>
    <w:rsid w:val="00005888"/>
    <w:rsid w:val="00005F2B"/>
    <w:rsid w:val="000060EF"/>
    <w:rsid w:val="000065F3"/>
    <w:rsid w:val="00011F67"/>
    <w:rsid w:val="000136E0"/>
    <w:rsid w:val="00013E9C"/>
    <w:rsid w:val="00016934"/>
    <w:rsid w:val="00016E14"/>
    <w:rsid w:val="0001765F"/>
    <w:rsid w:val="0002087A"/>
    <w:rsid w:val="00020C4F"/>
    <w:rsid w:val="000211B1"/>
    <w:rsid w:val="00021204"/>
    <w:rsid w:val="00021629"/>
    <w:rsid w:val="0002295A"/>
    <w:rsid w:val="00022CF4"/>
    <w:rsid w:val="00022F75"/>
    <w:rsid w:val="00024BE4"/>
    <w:rsid w:val="00024D41"/>
    <w:rsid w:val="000253D6"/>
    <w:rsid w:val="00025511"/>
    <w:rsid w:val="000257EF"/>
    <w:rsid w:val="00025A71"/>
    <w:rsid w:val="00025DCA"/>
    <w:rsid w:val="00025FC5"/>
    <w:rsid w:val="000261A2"/>
    <w:rsid w:val="00026240"/>
    <w:rsid w:val="000266BF"/>
    <w:rsid w:val="00027C6B"/>
    <w:rsid w:val="00027DBD"/>
    <w:rsid w:val="0003190B"/>
    <w:rsid w:val="0003221C"/>
    <w:rsid w:val="000324DF"/>
    <w:rsid w:val="00032F0F"/>
    <w:rsid w:val="00032F44"/>
    <w:rsid w:val="000331D2"/>
    <w:rsid w:val="00034AFA"/>
    <w:rsid w:val="000367FE"/>
    <w:rsid w:val="00036DBD"/>
    <w:rsid w:val="000373EC"/>
    <w:rsid w:val="00037772"/>
    <w:rsid w:val="00037FA0"/>
    <w:rsid w:val="00042093"/>
    <w:rsid w:val="00042727"/>
    <w:rsid w:val="0004294F"/>
    <w:rsid w:val="0004299A"/>
    <w:rsid w:val="00042EE8"/>
    <w:rsid w:val="0004309F"/>
    <w:rsid w:val="00044192"/>
    <w:rsid w:val="0004459D"/>
    <w:rsid w:val="00046013"/>
    <w:rsid w:val="000467A2"/>
    <w:rsid w:val="00046B99"/>
    <w:rsid w:val="00046C1B"/>
    <w:rsid w:val="00046CEC"/>
    <w:rsid w:val="00047002"/>
    <w:rsid w:val="000477FF"/>
    <w:rsid w:val="00047D57"/>
    <w:rsid w:val="00050170"/>
    <w:rsid w:val="00050990"/>
    <w:rsid w:val="00051208"/>
    <w:rsid w:val="00051756"/>
    <w:rsid w:val="00051DDB"/>
    <w:rsid w:val="00051FFA"/>
    <w:rsid w:val="0005278C"/>
    <w:rsid w:val="00054187"/>
    <w:rsid w:val="00054242"/>
    <w:rsid w:val="00054310"/>
    <w:rsid w:val="00054D85"/>
    <w:rsid w:val="00055EB0"/>
    <w:rsid w:val="0005601B"/>
    <w:rsid w:val="0005603A"/>
    <w:rsid w:val="00056B72"/>
    <w:rsid w:val="00056E54"/>
    <w:rsid w:val="00057B7C"/>
    <w:rsid w:val="00061384"/>
    <w:rsid w:val="00061584"/>
    <w:rsid w:val="00064C35"/>
    <w:rsid w:val="00066477"/>
    <w:rsid w:val="00066A1C"/>
    <w:rsid w:val="00066CF9"/>
    <w:rsid w:val="000706E9"/>
    <w:rsid w:val="00070B43"/>
    <w:rsid w:val="00070B6A"/>
    <w:rsid w:val="00070BF4"/>
    <w:rsid w:val="000711B2"/>
    <w:rsid w:val="00071524"/>
    <w:rsid w:val="0007215B"/>
    <w:rsid w:val="000722D6"/>
    <w:rsid w:val="0007315B"/>
    <w:rsid w:val="00073CBD"/>
    <w:rsid w:val="00073D24"/>
    <w:rsid w:val="00074040"/>
    <w:rsid w:val="00074084"/>
    <w:rsid w:val="00074349"/>
    <w:rsid w:val="000747A8"/>
    <w:rsid w:val="00075282"/>
    <w:rsid w:val="000757C6"/>
    <w:rsid w:val="00077044"/>
    <w:rsid w:val="000775BE"/>
    <w:rsid w:val="000801F4"/>
    <w:rsid w:val="0008056D"/>
    <w:rsid w:val="00080812"/>
    <w:rsid w:val="00080B1E"/>
    <w:rsid w:val="0008136A"/>
    <w:rsid w:val="00081AE2"/>
    <w:rsid w:val="00082114"/>
    <w:rsid w:val="000832F4"/>
    <w:rsid w:val="000834AF"/>
    <w:rsid w:val="00084346"/>
    <w:rsid w:val="00084A51"/>
    <w:rsid w:val="00084C39"/>
    <w:rsid w:val="000850C6"/>
    <w:rsid w:val="00086942"/>
    <w:rsid w:val="00086C06"/>
    <w:rsid w:val="00086C22"/>
    <w:rsid w:val="00087035"/>
    <w:rsid w:val="000919CC"/>
    <w:rsid w:val="00091B1D"/>
    <w:rsid w:val="000936BE"/>
    <w:rsid w:val="000939E6"/>
    <w:rsid w:val="00093A95"/>
    <w:rsid w:val="0009422B"/>
    <w:rsid w:val="000942B2"/>
    <w:rsid w:val="000944A4"/>
    <w:rsid w:val="000950F9"/>
    <w:rsid w:val="00096009"/>
    <w:rsid w:val="000961F7"/>
    <w:rsid w:val="000966CE"/>
    <w:rsid w:val="00096EA8"/>
    <w:rsid w:val="00096FB2"/>
    <w:rsid w:val="00097473"/>
    <w:rsid w:val="000978F3"/>
    <w:rsid w:val="00097902"/>
    <w:rsid w:val="000A0BBF"/>
    <w:rsid w:val="000A16CD"/>
    <w:rsid w:val="000A1AD6"/>
    <w:rsid w:val="000A2763"/>
    <w:rsid w:val="000A4082"/>
    <w:rsid w:val="000A408A"/>
    <w:rsid w:val="000A46CD"/>
    <w:rsid w:val="000A46FE"/>
    <w:rsid w:val="000A4A7A"/>
    <w:rsid w:val="000A4BD6"/>
    <w:rsid w:val="000A4BF9"/>
    <w:rsid w:val="000A4CE2"/>
    <w:rsid w:val="000A5F32"/>
    <w:rsid w:val="000A68DB"/>
    <w:rsid w:val="000A6ACB"/>
    <w:rsid w:val="000A712F"/>
    <w:rsid w:val="000A7168"/>
    <w:rsid w:val="000A7204"/>
    <w:rsid w:val="000A7303"/>
    <w:rsid w:val="000A737C"/>
    <w:rsid w:val="000A790B"/>
    <w:rsid w:val="000B0399"/>
    <w:rsid w:val="000B09BC"/>
    <w:rsid w:val="000B0DD5"/>
    <w:rsid w:val="000B11DF"/>
    <w:rsid w:val="000B11E1"/>
    <w:rsid w:val="000B1867"/>
    <w:rsid w:val="000B1892"/>
    <w:rsid w:val="000B2965"/>
    <w:rsid w:val="000B29D5"/>
    <w:rsid w:val="000B346C"/>
    <w:rsid w:val="000B413C"/>
    <w:rsid w:val="000B4B38"/>
    <w:rsid w:val="000B4F11"/>
    <w:rsid w:val="000B6216"/>
    <w:rsid w:val="000B673D"/>
    <w:rsid w:val="000B689D"/>
    <w:rsid w:val="000B6931"/>
    <w:rsid w:val="000B6D5B"/>
    <w:rsid w:val="000B71DE"/>
    <w:rsid w:val="000C03A0"/>
    <w:rsid w:val="000C069A"/>
    <w:rsid w:val="000C06B5"/>
    <w:rsid w:val="000C091A"/>
    <w:rsid w:val="000C0D87"/>
    <w:rsid w:val="000C0D8E"/>
    <w:rsid w:val="000C20A7"/>
    <w:rsid w:val="000C215B"/>
    <w:rsid w:val="000C3441"/>
    <w:rsid w:val="000C36D0"/>
    <w:rsid w:val="000C4287"/>
    <w:rsid w:val="000C529D"/>
    <w:rsid w:val="000C5660"/>
    <w:rsid w:val="000C634C"/>
    <w:rsid w:val="000C65C3"/>
    <w:rsid w:val="000C74D6"/>
    <w:rsid w:val="000C7E48"/>
    <w:rsid w:val="000D01E9"/>
    <w:rsid w:val="000D1A81"/>
    <w:rsid w:val="000D2FC2"/>
    <w:rsid w:val="000D39D4"/>
    <w:rsid w:val="000D4A39"/>
    <w:rsid w:val="000D5136"/>
    <w:rsid w:val="000D5D1C"/>
    <w:rsid w:val="000D6224"/>
    <w:rsid w:val="000D6236"/>
    <w:rsid w:val="000D6FC2"/>
    <w:rsid w:val="000E073D"/>
    <w:rsid w:val="000E1552"/>
    <w:rsid w:val="000E16F7"/>
    <w:rsid w:val="000E18ED"/>
    <w:rsid w:val="000E20D5"/>
    <w:rsid w:val="000E28B2"/>
    <w:rsid w:val="000E29E9"/>
    <w:rsid w:val="000E2A40"/>
    <w:rsid w:val="000E2D07"/>
    <w:rsid w:val="000E4322"/>
    <w:rsid w:val="000E43C3"/>
    <w:rsid w:val="000E4C0E"/>
    <w:rsid w:val="000E55B6"/>
    <w:rsid w:val="000E56A0"/>
    <w:rsid w:val="000E56FE"/>
    <w:rsid w:val="000E7D7A"/>
    <w:rsid w:val="000F0932"/>
    <w:rsid w:val="000F0B74"/>
    <w:rsid w:val="000F1234"/>
    <w:rsid w:val="000F27F7"/>
    <w:rsid w:val="000F2E8C"/>
    <w:rsid w:val="000F31FB"/>
    <w:rsid w:val="000F3F02"/>
    <w:rsid w:val="000F3F0A"/>
    <w:rsid w:val="000F3FAE"/>
    <w:rsid w:val="000F59CE"/>
    <w:rsid w:val="000F5B23"/>
    <w:rsid w:val="000F6863"/>
    <w:rsid w:val="000F68A8"/>
    <w:rsid w:val="000F68B3"/>
    <w:rsid w:val="000F6904"/>
    <w:rsid w:val="000F6EB6"/>
    <w:rsid w:val="000F7085"/>
    <w:rsid w:val="000F777B"/>
    <w:rsid w:val="001001C2"/>
    <w:rsid w:val="001004AE"/>
    <w:rsid w:val="00100C6F"/>
    <w:rsid w:val="00101BE5"/>
    <w:rsid w:val="00101E01"/>
    <w:rsid w:val="001027A3"/>
    <w:rsid w:val="00102B06"/>
    <w:rsid w:val="00103D05"/>
    <w:rsid w:val="001047FE"/>
    <w:rsid w:val="00104E44"/>
    <w:rsid w:val="0010673B"/>
    <w:rsid w:val="001076BF"/>
    <w:rsid w:val="00110712"/>
    <w:rsid w:val="00110B1D"/>
    <w:rsid w:val="00110BED"/>
    <w:rsid w:val="001111F3"/>
    <w:rsid w:val="00111746"/>
    <w:rsid w:val="001119B8"/>
    <w:rsid w:val="00111C21"/>
    <w:rsid w:val="00113378"/>
    <w:rsid w:val="0011345D"/>
    <w:rsid w:val="00113555"/>
    <w:rsid w:val="00113D43"/>
    <w:rsid w:val="00114CBC"/>
    <w:rsid w:val="00115356"/>
    <w:rsid w:val="001156A0"/>
    <w:rsid w:val="00115B2A"/>
    <w:rsid w:val="00115B39"/>
    <w:rsid w:val="00116EF7"/>
    <w:rsid w:val="00117A17"/>
    <w:rsid w:val="00117E15"/>
    <w:rsid w:val="001204B7"/>
    <w:rsid w:val="00120565"/>
    <w:rsid w:val="00120B38"/>
    <w:rsid w:val="001218F2"/>
    <w:rsid w:val="00121BCF"/>
    <w:rsid w:val="001225F8"/>
    <w:rsid w:val="00122E25"/>
    <w:rsid w:val="00122F5B"/>
    <w:rsid w:val="00123143"/>
    <w:rsid w:val="0012367F"/>
    <w:rsid w:val="001237AB"/>
    <w:rsid w:val="00124221"/>
    <w:rsid w:val="00124773"/>
    <w:rsid w:val="001249E2"/>
    <w:rsid w:val="00125391"/>
    <w:rsid w:val="00125495"/>
    <w:rsid w:val="00125C1D"/>
    <w:rsid w:val="001263FF"/>
    <w:rsid w:val="00130F05"/>
    <w:rsid w:val="00131DAA"/>
    <w:rsid w:val="001323B7"/>
    <w:rsid w:val="00133DD3"/>
    <w:rsid w:val="00134B3F"/>
    <w:rsid w:val="00136EE4"/>
    <w:rsid w:val="0013731E"/>
    <w:rsid w:val="00137CA3"/>
    <w:rsid w:val="001400E7"/>
    <w:rsid w:val="00140A0E"/>
    <w:rsid w:val="00141AAA"/>
    <w:rsid w:val="00144CF9"/>
    <w:rsid w:val="00144D30"/>
    <w:rsid w:val="00145304"/>
    <w:rsid w:val="0014538C"/>
    <w:rsid w:val="00145A2F"/>
    <w:rsid w:val="00145CD7"/>
    <w:rsid w:val="00146EE9"/>
    <w:rsid w:val="001472D7"/>
    <w:rsid w:val="0014740C"/>
    <w:rsid w:val="00147734"/>
    <w:rsid w:val="00147981"/>
    <w:rsid w:val="00147AAD"/>
    <w:rsid w:val="00147B57"/>
    <w:rsid w:val="0015020D"/>
    <w:rsid w:val="0015029C"/>
    <w:rsid w:val="001502BE"/>
    <w:rsid w:val="0015093C"/>
    <w:rsid w:val="00151962"/>
    <w:rsid w:val="00151E8F"/>
    <w:rsid w:val="001526B7"/>
    <w:rsid w:val="001532B1"/>
    <w:rsid w:val="001534EE"/>
    <w:rsid w:val="00153BA5"/>
    <w:rsid w:val="001548F5"/>
    <w:rsid w:val="00154E90"/>
    <w:rsid w:val="0015689C"/>
    <w:rsid w:val="001579C6"/>
    <w:rsid w:val="00157F21"/>
    <w:rsid w:val="00160101"/>
    <w:rsid w:val="001606F2"/>
    <w:rsid w:val="001615FD"/>
    <w:rsid w:val="001625F5"/>
    <w:rsid w:val="00162BBE"/>
    <w:rsid w:val="00163022"/>
    <w:rsid w:val="00163477"/>
    <w:rsid w:val="0016524D"/>
    <w:rsid w:val="0016760B"/>
    <w:rsid w:val="001678FE"/>
    <w:rsid w:val="00170361"/>
    <w:rsid w:val="001708A1"/>
    <w:rsid w:val="00170965"/>
    <w:rsid w:val="00170FD5"/>
    <w:rsid w:val="00171584"/>
    <w:rsid w:val="001723B1"/>
    <w:rsid w:val="0017288F"/>
    <w:rsid w:val="001728DD"/>
    <w:rsid w:val="00172C84"/>
    <w:rsid w:val="001733DB"/>
    <w:rsid w:val="001733F4"/>
    <w:rsid w:val="0017347F"/>
    <w:rsid w:val="00173D9A"/>
    <w:rsid w:val="00173F4F"/>
    <w:rsid w:val="00174876"/>
    <w:rsid w:val="00174B7E"/>
    <w:rsid w:val="001752B1"/>
    <w:rsid w:val="0017557F"/>
    <w:rsid w:val="00175592"/>
    <w:rsid w:val="00175D14"/>
    <w:rsid w:val="00176108"/>
    <w:rsid w:val="00177389"/>
    <w:rsid w:val="00177D2C"/>
    <w:rsid w:val="001801EA"/>
    <w:rsid w:val="001802EB"/>
    <w:rsid w:val="0018083C"/>
    <w:rsid w:val="0018260F"/>
    <w:rsid w:val="001826AD"/>
    <w:rsid w:val="00182A5F"/>
    <w:rsid w:val="00182B61"/>
    <w:rsid w:val="00182F7A"/>
    <w:rsid w:val="001830FC"/>
    <w:rsid w:val="001838CA"/>
    <w:rsid w:val="00184861"/>
    <w:rsid w:val="00184DF9"/>
    <w:rsid w:val="001853D0"/>
    <w:rsid w:val="001857D8"/>
    <w:rsid w:val="00185B4D"/>
    <w:rsid w:val="00186412"/>
    <w:rsid w:val="00186632"/>
    <w:rsid w:val="001870B7"/>
    <w:rsid w:val="00187204"/>
    <w:rsid w:val="001877B0"/>
    <w:rsid w:val="0019021F"/>
    <w:rsid w:val="0019026A"/>
    <w:rsid w:val="001904EB"/>
    <w:rsid w:val="00190D0E"/>
    <w:rsid w:val="00191063"/>
    <w:rsid w:val="001910CE"/>
    <w:rsid w:val="00191A99"/>
    <w:rsid w:val="001924D7"/>
    <w:rsid w:val="0019297C"/>
    <w:rsid w:val="00192AA9"/>
    <w:rsid w:val="00192F07"/>
    <w:rsid w:val="00194A47"/>
    <w:rsid w:val="00194FF4"/>
    <w:rsid w:val="0019528A"/>
    <w:rsid w:val="00195964"/>
    <w:rsid w:val="00195B28"/>
    <w:rsid w:val="00195F42"/>
    <w:rsid w:val="00196A94"/>
    <w:rsid w:val="00196B8C"/>
    <w:rsid w:val="00197D10"/>
    <w:rsid w:val="001A0AA5"/>
    <w:rsid w:val="001A0B54"/>
    <w:rsid w:val="001A0C1B"/>
    <w:rsid w:val="001A10B2"/>
    <w:rsid w:val="001A198E"/>
    <w:rsid w:val="001A1C3A"/>
    <w:rsid w:val="001A2CFE"/>
    <w:rsid w:val="001A4028"/>
    <w:rsid w:val="001A4109"/>
    <w:rsid w:val="001A4597"/>
    <w:rsid w:val="001A4765"/>
    <w:rsid w:val="001A572B"/>
    <w:rsid w:val="001A5769"/>
    <w:rsid w:val="001A5A1D"/>
    <w:rsid w:val="001A5BE4"/>
    <w:rsid w:val="001A60AB"/>
    <w:rsid w:val="001A6BEB"/>
    <w:rsid w:val="001A6FE7"/>
    <w:rsid w:val="001A73D2"/>
    <w:rsid w:val="001A7A75"/>
    <w:rsid w:val="001A7BC1"/>
    <w:rsid w:val="001B0865"/>
    <w:rsid w:val="001B0974"/>
    <w:rsid w:val="001B0BD2"/>
    <w:rsid w:val="001B1143"/>
    <w:rsid w:val="001B2599"/>
    <w:rsid w:val="001B2921"/>
    <w:rsid w:val="001B3083"/>
    <w:rsid w:val="001B3C8F"/>
    <w:rsid w:val="001B41BC"/>
    <w:rsid w:val="001B5632"/>
    <w:rsid w:val="001B6866"/>
    <w:rsid w:val="001B696F"/>
    <w:rsid w:val="001B6C16"/>
    <w:rsid w:val="001B72F0"/>
    <w:rsid w:val="001B7312"/>
    <w:rsid w:val="001C1261"/>
    <w:rsid w:val="001C1870"/>
    <w:rsid w:val="001C1A55"/>
    <w:rsid w:val="001C30E0"/>
    <w:rsid w:val="001C3CE6"/>
    <w:rsid w:val="001C3FA5"/>
    <w:rsid w:val="001C5CB9"/>
    <w:rsid w:val="001C666D"/>
    <w:rsid w:val="001C66E1"/>
    <w:rsid w:val="001C6B99"/>
    <w:rsid w:val="001C73BD"/>
    <w:rsid w:val="001C7A51"/>
    <w:rsid w:val="001D04E7"/>
    <w:rsid w:val="001D120D"/>
    <w:rsid w:val="001D1700"/>
    <w:rsid w:val="001D1E42"/>
    <w:rsid w:val="001D3110"/>
    <w:rsid w:val="001D36CC"/>
    <w:rsid w:val="001D3B14"/>
    <w:rsid w:val="001D486A"/>
    <w:rsid w:val="001D4D8B"/>
    <w:rsid w:val="001D504E"/>
    <w:rsid w:val="001D5B98"/>
    <w:rsid w:val="001D63AC"/>
    <w:rsid w:val="001D6AE3"/>
    <w:rsid w:val="001D78C1"/>
    <w:rsid w:val="001D79BD"/>
    <w:rsid w:val="001E0976"/>
    <w:rsid w:val="001E1EDF"/>
    <w:rsid w:val="001E1FE8"/>
    <w:rsid w:val="001E2D7F"/>
    <w:rsid w:val="001E2DD0"/>
    <w:rsid w:val="001E3773"/>
    <w:rsid w:val="001E3C54"/>
    <w:rsid w:val="001E6090"/>
    <w:rsid w:val="001E6689"/>
    <w:rsid w:val="001E79B1"/>
    <w:rsid w:val="001F0045"/>
    <w:rsid w:val="001F0918"/>
    <w:rsid w:val="001F0F00"/>
    <w:rsid w:val="001F10AB"/>
    <w:rsid w:val="001F118C"/>
    <w:rsid w:val="001F200F"/>
    <w:rsid w:val="001F2B35"/>
    <w:rsid w:val="001F3755"/>
    <w:rsid w:val="001F37DB"/>
    <w:rsid w:val="001F43FE"/>
    <w:rsid w:val="001F4A39"/>
    <w:rsid w:val="001F4CE1"/>
    <w:rsid w:val="001F519D"/>
    <w:rsid w:val="001F5707"/>
    <w:rsid w:val="001F5A39"/>
    <w:rsid w:val="001F61DB"/>
    <w:rsid w:val="001F7BAF"/>
    <w:rsid w:val="001F7E47"/>
    <w:rsid w:val="0020061A"/>
    <w:rsid w:val="0020061C"/>
    <w:rsid w:val="00200BCF"/>
    <w:rsid w:val="002010D9"/>
    <w:rsid w:val="002012DB"/>
    <w:rsid w:val="002020C8"/>
    <w:rsid w:val="002022E5"/>
    <w:rsid w:val="00202E68"/>
    <w:rsid w:val="00203A32"/>
    <w:rsid w:val="00203E0F"/>
    <w:rsid w:val="00205205"/>
    <w:rsid w:val="002057FC"/>
    <w:rsid w:val="00206806"/>
    <w:rsid w:val="0020716E"/>
    <w:rsid w:val="00207B71"/>
    <w:rsid w:val="00207B99"/>
    <w:rsid w:val="002127AF"/>
    <w:rsid w:val="00212B34"/>
    <w:rsid w:val="00212B61"/>
    <w:rsid w:val="002137FD"/>
    <w:rsid w:val="002138CD"/>
    <w:rsid w:val="00213BC9"/>
    <w:rsid w:val="00213C31"/>
    <w:rsid w:val="00213FD9"/>
    <w:rsid w:val="0021425E"/>
    <w:rsid w:val="00214627"/>
    <w:rsid w:val="00215386"/>
    <w:rsid w:val="00216B90"/>
    <w:rsid w:val="002171FD"/>
    <w:rsid w:val="00217733"/>
    <w:rsid w:val="00217C03"/>
    <w:rsid w:val="002205B8"/>
    <w:rsid w:val="0022076F"/>
    <w:rsid w:val="00221666"/>
    <w:rsid w:val="00221673"/>
    <w:rsid w:val="00222120"/>
    <w:rsid w:val="00222948"/>
    <w:rsid w:val="0022390E"/>
    <w:rsid w:val="002243FE"/>
    <w:rsid w:val="00224E21"/>
    <w:rsid w:val="0022593D"/>
    <w:rsid w:val="002260FC"/>
    <w:rsid w:val="00226783"/>
    <w:rsid w:val="00227659"/>
    <w:rsid w:val="0022774C"/>
    <w:rsid w:val="00230077"/>
    <w:rsid w:val="00230901"/>
    <w:rsid w:val="00231316"/>
    <w:rsid w:val="00231A38"/>
    <w:rsid w:val="00231B6F"/>
    <w:rsid w:val="00232B1C"/>
    <w:rsid w:val="00232B47"/>
    <w:rsid w:val="00233CF6"/>
    <w:rsid w:val="00233EAB"/>
    <w:rsid w:val="00234680"/>
    <w:rsid w:val="00234D94"/>
    <w:rsid w:val="0023507E"/>
    <w:rsid w:val="002351F0"/>
    <w:rsid w:val="002353D5"/>
    <w:rsid w:val="002355F8"/>
    <w:rsid w:val="002358E4"/>
    <w:rsid w:val="0023657A"/>
    <w:rsid w:val="002366A2"/>
    <w:rsid w:val="00236D42"/>
    <w:rsid w:val="002405A5"/>
    <w:rsid w:val="00241C8F"/>
    <w:rsid w:val="00241DF0"/>
    <w:rsid w:val="002425D9"/>
    <w:rsid w:val="002437A2"/>
    <w:rsid w:val="00243AA6"/>
    <w:rsid w:val="00243B45"/>
    <w:rsid w:val="00245099"/>
    <w:rsid w:val="002462BA"/>
    <w:rsid w:val="00246C2B"/>
    <w:rsid w:val="00246D79"/>
    <w:rsid w:val="002470C0"/>
    <w:rsid w:val="00247E98"/>
    <w:rsid w:val="002511D8"/>
    <w:rsid w:val="00251A0A"/>
    <w:rsid w:val="00251B13"/>
    <w:rsid w:val="002532B4"/>
    <w:rsid w:val="00253449"/>
    <w:rsid w:val="002548A5"/>
    <w:rsid w:val="00254BC9"/>
    <w:rsid w:val="00254EE4"/>
    <w:rsid w:val="00255E12"/>
    <w:rsid w:val="0025644A"/>
    <w:rsid w:val="002565C7"/>
    <w:rsid w:val="00256EF1"/>
    <w:rsid w:val="00256F1E"/>
    <w:rsid w:val="00256F66"/>
    <w:rsid w:val="00257273"/>
    <w:rsid w:val="0025789B"/>
    <w:rsid w:val="0025789F"/>
    <w:rsid w:val="00257F48"/>
    <w:rsid w:val="00261096"/>
    <w:rsid w:val="00261E8F"/>
    <w:rsid w:val="00261F01"/>
    <w:rsid w:val="0026241C"/>
    <w:rsid w:val="00264A57"/>
    <w:rsid w:val="002659CF"/>
    <w:rsid w:val="00266C90"/>
    <w:rsid w:val="00266E1A"/>
    <w:rsid w:val="00267BB8"/>
    <w:rsid w:val="002709EC"/>
    <w:rsid w:val="00270D24"/>
    <w:rsid w:val="00271192"/>
    <w:rsid w:val="0027146C"/>
    <w:rsid w:val="00271A47"/>
    <w:rsid w:val="00273201"/>
    <w:rsid w:val="00273DB0"/>
    <w:rsid w:val="00274741"/>
    <w:rsid w:val="0027510F"/>
    <w:rsid w:val="0027518E"/>
    <w:rsid w:val="00275444"/>
    <w:rsid w:val="00275671"/>
    <w:rsid w:val="00276D03"/>
    <w:rsid w:val="002776AF"/>
    <w:rsid w:val="00280737"/>
    <w:rsid w:val="002810DC"/>
    <w:rsid w:val="002810E7"/>
    <w:rsid w:val="0028166C"/>
    <w:rsid w:val="00281BF4"/>
    <w:rsid w:val="00282FAC"/>
    <w:rsid w:val="00284939"/>
    <w:rsid w:val="002857B2"/>
    <w:rsid w:val="00286312"/>
    <w:rsid w:val="00286623"/>
    <w:rsid w:val="00286A0D"/>
    <w:rsid w:val="00286C00"/>
    <w:rsid w:val="00287BE2"/>
    <w:rsid w:val="002909B3"/>
    <w:rsid w:val="00290AC3"/>
    <w:rsid w:val="00290B59"/>
    <w:rsid w:val="00291723"/>
    <w:rsid w:val="002927CB"/>
    <w:rsid w:val="00292D71"/>
    <w:rsid w:val="00292FD5"/>
    <w:rsid w:val="00293A18"/>
    <w:rsid w:val="00293F42"/>
    <w:rsid w:val="002942A1"/>
    <w:rsid w:val="00294918"/>
    <w:rsid w:val="0029532E"/>
    <w:rsid w:val="002957D9"/>
    <w:rsid w:val="0029590A"/>
    <w:rsid w:val="00295A13"/>
    <w:rsid w:val="00295D77"/>
    <w:rsid w:val="00297498"/>
    <w:rsid w:val="00297FA5"/>
    <w:rsid w:val="002A1AFE"/>
    <w:rsid w:val="002A1BF4"/>
    <w:rsid w:val="002A1CE6"/>
    <w:rsid w:val="002A2561"/>
    <w:rsid w:val="002A2C23"/>
    <w:rsid w:val="002A515D"/>
    <w:rsid w:val="002A5417"/>
    <w:rsid w:val="002A5778"/>
    <w:rsid w:val="002A6AE9"/>
    <w:rsid w:val="002A7259"/>
    <w:rsid w:val="002A7987"/>
    <w:rsid w:val="002B016D"/>
    <w:rsid w:val="002B0FC6"/>
    <w:rsid w:val="002B159F"/>
    <w:rsid w:val="002B1785"/>
    <w:rsid w:val="002B2863"/>
    <w:rsid w:val="002B29A2"/>
    <w:rsid w:val="002B31EA"/>
    <w:rsid w:val="002B3476"/>
    <w:rsid w:val="002B3B4A"/>
    <w:rsid w:val="002B5CE6"/>
    <w:rsid w:val="002B5EE6"/>
    <w:rsid w:val="002B610A"/>
    <w:rsid w:val="002B6B11"/>
    <w:rsid w:val="002B6C3C"/>
    <w:rsid w:val="002B6DDC"/>
    <w:rsid w:val="002C09A0"/>
    <w:rsid w:val="002C196F"/>
    <w:rsid w:val="002C2097"/>
    <w:rsid w:val="002C3601"/>
    <w:rsid w:val="002C3B0D"/>
    <w:rsid w:val="002C4134"/>
    <w:rsid w:val="002C4787"/>
    <w:rsid w:val="002C540E"/>
    <w:rsid w:val="002C556A"/>
    <w:rsid w:val="002C5AE2"/>
    <w:rsid w:val="002C5F4E"/>
    <w:rsid w:val="002C601D"/>
    <w:rsid w:val="002C6636"/>
    <w:rsid w:val="002C6672"/>
    <w:rsid w:val="002C684A"/>
    <w:rsid w:val="002C7EE1"/>
    <w:rsid w:val="002D1039"/>
    <w:rsid w:val="002D1616"/>
    <w:rsid w:val="002D2E7B"/>
    <w:rsid w:val="002D3BE8"/>
    <w:rsid w:val="002D3D25"/>
    <w:rsid w:val="002D405A"/>
    <w:rsid w:val="002D452D"/>
    <w:rsid w:val="002D493A"/>
    <w:rsid w:val="002D4B2C"/>
    <w:rsid w:val="002D4E78"/>
    <w:rsid w:val="002D5397"/>
    <w:rsid w:val="002D574D"/>
    <w:rsid w:val="002D6344"/>
    <w:rsid w:val="002D65D6"/>
    <w:rsid w:val="002D693D"/>
    <w:rsid w:val="002D6AFF"/>
    <w:rsid w:val="002D72A3"/>
    <w:rsid w:val="002D775F"/>
    <w:rsid w:val="002D7C95"/>
    <w:rsid w:val="002D7DBD"/>
    <w:rsid w:val="002E0426"/>
    <w:rsid w:val="002E0B9B"/>
    <w:rsid w:val="002E0DCB"/>
    <w:rsid w:val="002E13A2"/>
    <w:rsid w:val="002E2A21"/>
    <w:rsid w:val="002E2F1A"/>
    <w:rsid w:val="002E3D5C"/>
    <w:rsid w:val="002E481A"/>
    <w:rsid w:val="002E5FA3"/>
    <w:rsid w:val="002E637F"/>
    <w:rsid w:val="002E6492"/>
    <w:rsid w:val="002E743E"/>
    <w:rsid w:val="002E771B"/>
    <w:rsid w:val="002E793F"/>
    <w:rsid w:val="002F06AA"/>
    <w:rsid w:val="002F08AE"/>
    <w:rsid w:val="002F1275"/>
    <w:rsid w:val="002F1D2E"/>
    <w:rsid w:val="002F2531"/>
    <w:rsid w:val="002F25BC"/>
    <w:rsid w:val="002F2605"/>
    <w:rsid w:val="002F2920"/>
    <w:rsid w:val="002F2AA2"/>
    <w:rsid w:val="002F3A39"/>
    <w:rsid w:val="002F402F"/>
    <w:rsid w:val="002F4380"/>
    <w:rsid w:val="002F4571"/>
    <w:rsid w:val="002F54BD"/>
    <w:rsid w:val="002F5944"/>
    <w:rsid w:val="002F6330"/>
    <w:rsid w:val="002F638F"/>
    <w:rsid w:val="002F6648"/>
    <w:rsid w:val="002F771A"/>
    <w:rsid w:val="002F7817"/>
    <w:rsid w:val="002F7B04"/>
    <w:rsid w:val="002F7B52"/>
    <w:rsid w:val="002F7B7C"/>
    <w:rsid w:val="002F7F22"/>
    <w:rsid w:val="002F7F93"/>
    <w:rsid w:val="00300021"/>
    <w:rsid w:val="003008E8"/>
    <w:rsid w:val="00301135"/>
    <w:rsid w:val="00301214"/>
    <w:rsid w:val="00301575"/>
    <w:rsid w:val="00301934"/>
    <w:rsid w:val="00301F2D"/>
    <w:rsid w:val="00302045"/>
    <w:rsid w:val="00302CC0"/>
    <w:rsid w:val="00302F86"/>
    <w:rsid w:val="003035E1"/>
    <w:rsid w:val="003037DF"/>
    <w:rsid w:val="00303C16"/>
    <w:rsid w:val="003065BE"/>
    <w:rsid w:val="00306F38"/>
    <w:rsid w:val="00307049"/>
    <w:rsid w:val="00307979"/>
    <w:rsid w:val="00310135"/>
    <w:rsid w:val="00310749"/>
    <w:rsid w:val="00310870"/>
    <w:rsid w:val="00310BDB"/>
    <w:rsid w:val="003113E0"/>
    <w:rsid w:val="003117D1"/>
    <w:rsid w:val="003128E2"/>
    <w:rsid w:val="00313457"/>
    <w:rsid w:val="003152B3"/>
    <w:rsid w:val="003156C8"/>
    <w:rsid w:val="00315FC9"/>
    <w:rsid w:val="00320C6E"/>
    <w:rsid w:val="00320C9F"/>
    <w:rsid w:val="00320DB5"/>
    <w:rsid w:val="00320F92"/>
    <w:rsid w:val="003213BC"/>
    <w:rsid w:val="0032167C"/>
    <w:rsid w:val="0032169D"/>
    <w:rsid w:val="003237EF"/>
    <w:rsid w:val="003238AF"/>
    <w:rsid w:val="00324047"/>
    <w:rsid w:val="00324246"/>
    <w:rsid w:val="0032491A"/>
    <w:rsid w:val="00324E81"/>
    <w:rsid w:val="00326230"/>
    <w:rsid w:val="003268AA"/>
    <w:rsid w:val="00327AE9"/>
    <w:rsid w:val="003306D5"/>
    <w:rsid w:val="00332521"/>
    <w:rsid w:val="0033255F"/>
    <w:rsid w:val="00332FA6"/>
    <w:rsid w:val="00333972"/>
    <w:rsid w:val="00333C3D"/>
    <w:rsid w:val="0033402F"/>
    <w:rsid w:val="0033468D"/>
    <w:rsid w:val="003347DA"/>
    <w:rsid w:val="00335543"/>
    <w:rsid w:val="00336619"/>
    <w:rsid w:val="003366C8"/>
    <w:rsid w:val="003371CC"/>
    <w:rsid w:val="00337EA0"/>
    <w:rsid w:val="0034137F"/>
    <w:rsid w:val="003416B7"/>
    <w:rsid w:val="003420AE"/>
    <w:rsid w:val="003423DA"/>
    <w:rsid w:val="0034420D"/>
    <w:rsid w:val="003443DC"/>
    <w:rsid w:val="00344BBC"/>
    <w:rsid w:val="00346143"/>
    <w:rsid w:val="00346808"/>
    <w:rsid w:val="003469ED"/>
    <w:rsid w:val="00346AE8"/>
    <w:rsid w:val="00347723"/>
    <w:rsid w:val="00347CA5"/>
    <w:rsid w:val="003502B1"/>
    <w:rsid w:val="00350A61"/>
    <w:rsid w:val="00350E70"/>
    <w:rsid w:val="00351820"/>
    <w:rsid w:val="00351C28"/>
    <w:rsid w:val="00351D6F"/>
    <w:rsid w:val="00352C66"/>
    <w:rsid w:val="00352FC6"/>
    <w:rsid w:val="003531B3"/>
    <w:rsid w:val="00353A84"/>
    <w:rsid w:val="003543BA"/>
    <w:rsid w:val="00355F56"/>
    <w:rsid w:val="00356009"/>
    <w:rsid w:val="00356490"/>
    <w:rsid w:val="003565C5"/>
    <w:rsid w:val="00356D06"/>
    <w:rsid w:val="0035717A"/>
    <w:rsid w:val="00357AC0"/>
    <w:rsid w:val="00357E64"/>
    <w:rsid w:val="003607E8"/>
    <w:rsid w:val="003609AC"/>
    <w:rsid w:val="003610D7"/>
    <w:rsid w:val="00361CCA"/>
    <w:rsid w:val="00364530"/>
    <w:rsid w:val="00364A6A"/>
    <w:rsid w:val="00364FAE"/>
    <w:rsid w:val="003665C0"/>
    <w:rsid w:val="00367316"/>
    <w:rsid w:val="0037006C"/>
    <w:rsid w:val="00370886"/>
    <w:rsid w:val="00370F8B"/>
    <w:rsid w:val="003717DA"/>
    <w:rsid w:val="00372404"/>
    <w:rsid w:val="00372A05"/>
    <w:rsid w:val="003733AF"/>
    <w:rsid w:val="0037355D"/>
    <w:rsid w:val="00373A5E"/>
    <w:rsid w:val="003740B5"/>
    <w:rsid w:val="003746E9"/>
    <w:rsid w:val="0037470A"/>
    <w:rsid w:val="00376A26"/>
    <w:rsid w:val="003778D4"/>
    <w:rsid w:val="00377CDF"/>
    <w:rsid w:val="0038018C"/>
    <w:rsid w:val="003806A3"/>
    <w:rsid w:val="00380E1D"/>
    <w:rsid w:val="00381A68"/>
    <w:rsid w:val="003823D9"/>
    <w:rsid w:val="00382ED2"/>
    <w:rsid w:val="003832D7"/>
    <w:rsid w:val="0038363E"/>
    <w:rsid w:val="0038382D"/>
    <w:rsid w:val="00383D19"/>
    <w:rsid w:val="00384444"/>
    <w:rsid w:val="003848C1"/>
    <w:rsid w:val="00384C58"/>
    <w:rsid w:val="00384F8B"/>
    <w:rsid w:val="00385121"/>
    <w:rsid w:val="0038608A"/>
    <w:rsid w:val="003868D8"/>
    <w:rsid w:val="00386C30"/>
    <w:rsid w:val="0038713C"/>
    <w:rsid w:val="0039147A"/>
    <w:rsid w:val="00392AFE"/>
    <w:rsid w:val="00392CEB"/>
    <w:rsid w:val="00394B28"/>
    <w:rsid w:val="00394E11"/>
    <w:rsid w:val="00395F64"/>
    <w:rsid w:val="003A009A"/>
    <w:rsid w:val="003A1681"/>
    <w:rsid w:val="003A2669"/>
    <w:rsid w:val="003A2C09"/>
    <w:rsid w:val="003A3AA2"/>
    <w:rsid w:val="003A3FC1"/>
    <w:rsid w:val="003A4F5E"/>
    <w:rsid w:val="003A5698"/>
    <w:rsid w:val="003A5B04"/>
    <w:rsid w:val="003A5E94"/>
    <w:rsid w:val="003A5F59"/>
    <w:rsid w:val="003A7060"/>
    <w:rsid w:val="003A75EF"/>
    <w:rsid w:val="003A7FD0"/>
    <w:rsid w:val="003B049E"/>
    <w:rsid w:val="003B1436"/>
    <w:rsid w:val="003B20DE"/>
    <w:rsid w:val="003B2899"/>
    <w:rsid w:val="003B28D5"/>
    <w:rsid w:val="003B34E5"/>
    <w:rsid w:val="003B3A27"/>
    <w:rsid w:val="003B403B"/>
    <w:rsid w:val="003B41A3"/>
    <w:rsid w:val="003B494C"/>
    <w:rsid w:val="003B4EF1"/>
    <w:rsid w:val="003B5FCD"/>
    <w:rsid w:val="003B5FE0"/>
    <w:rsid w:val="003B6AD7"/>
    <w:rsid w:val="003B6F81"/>
    <w:rsid w:val="003B792C"/>
    <w:rsid w:val="003B7A1A"/>
    <w:rsid w:val="003C0E29"/>
    <w:rsid w:val="003C14BF"/>
    <w:rsid w:val="003C174B"/>
    <w:rsid w:val="003C1E48"/>
    <w:rsid w:val="003C1EBB"/>
    <w:rsid w:val="003C2C8B"/>
    <w:rsid w:val="003C2FE5"/>
    <w:rsid w:val="003C32E3"/>
    <w:rsid w:val="003C365C"/>
    <w:rsid w:val="003C3754"/>
    <w:rsid w:val="003C4018"/>
    <w:rsid w:val="003C4171"/>
    <w:rsid w:val="003C4D00"/>
    <w:rsid w:val="003C5EA1"/>
    <w:rsid w:val="003C5F82"/>
    <w:rsid w:val="003C6F82"/>
    <w:rsid w:val="003C731D"/>
    <w:rsid w:val="003C74D0"/>
    <w:rsid w:val="003C75B4"/>
    <w:rsid w:val="003C7B76"/>
    <w:rsid w:val="003D0013"/>
    <w:rsid w:val="003D09A2"/>
    <w:rsid w:val="003D11B7"/>
    <w:rsid w:val="003D19C6"/>
    <w:rsid w:val="003D1DE3"/>
    <w:rsid w:val="003D311A"/>
    <w:rsid w:val="003D3328"/>
    <w:rsid w:val="003D3574"/>
    <w:rsid w:val="003D372A"/>
    <w:rsid w:val="003D4880"/>
    <w:rsid w:val="003D4DB5"/>
    <w:rsid w:val="003D5464"/>
    <w:rsid w:val="003D58F6"/>
    <w:rsid w:val="003D597A"/>
    <w:rsid w:val="003D7209"/>
    <w:rsid w:val="003E0195"/>
    <w:rsid w:val="003E0943"/>
    <w:rsid w:val="003E0DC4"/>
    <w:rsid w:val="003E13CE"/>
    <w:rsid w:val="003E236A"/>
    <w:rsid w:val="003E2B22"/>
    <w:rsid w:val="003E2C54"/>
    <w:rsid w:val="003E2CE5"/>
    <w:rsid w:val="003E2ECA"/>
    <w:rsid w:val="003E59A0"/>
    <w:rsid w:val="003E5DDF"/>
    <w:rsid w:val="003E6BC5"/>
    <w:rsid w:val="003E75D5"/>
    <w:rsid w:val="003E7A0C"/>
    <w:rsid w:val="003F0A28"/>
    <w:rsid w:val="003F0DE3"/>
    <w:rsid w:val="003F131E"/>
    <w:rsid w:val="003F13F2"/>
    <w:rsid w:val="003F169A"/>
    <w:rsid w:val="003F2185"/>
    <w:rsid w:val="003F24AB"/>
    <w:rsid w:val="003F2DD7"/>
    <w:rsid w:val="003F358B"/>
    <w:rsid w:val="003F4212"/>
    <w:rsid w:val="003F52EC"/>
    <w:rsid w:val="003F5559"/>
    <w:rsid w:val="003F5A03"/>
    <w:rsid w:val="003F6004"/>
    <w:rsid w:val="003F653C"/>
    <w:rsid w:val="0040018C"/>
    <w:rsid w:val="004003FC"/>
    <w:rsid w:val="00401BF3"/>
    <w:rsid w:val="00401F9B"/>
    <w:rsid w:val="0040261C"/>
    <w:rsid w:val="0040276A"/>
    <w:rsid w:val="00402B42"/>
    <w:rsid w:val="0040331B"/>
    <w:rsid w:val="00403924"/>
    <w:rsid w:val="00403E1A"/>
    <w:rsid w:val="004043C4"/>
    <w:rsid w:val="00404ECE"/>
    <w:rsid w:val="0040613A"/>
    <w:rsid w:val="0040647E"/>
    <w:rsid w:val="00406A9C"/>
    <w:rsid w:val="00406B2E"/>
    <w:rsid w:val="00406D95"/>
    <w:rsid w:val="00407935"/>
    <w:rsid w:val="0041030F"/>
    <w:rsid w:val="004106F8"/>
    <w:rsid w:val="00410A2F"/>
    <w:rsid w:val="00410E73"/>
    <w:rsid w:val="004121A4"/>
    <w:rsid w:val="0041248F"/>
    <w:rsid w:val="004125A1"/>
    <w:rsid w:val="00412A21"/>
    <w:rsid w:val="0041328A"/>
    <w:rsid w:val="00413D33"/>
    <w:rsid w:val="004146E4"/>
    <w:rsid w:val="00415BB1"/>
    <w:rsid w:val="00415DF7"/>
    <w:rsid w:val="00416282"/>
    <w:rsid w:val="0041677C"/>
    <w:rsid w:val="00417326"/>
    <w:rsid w:val="0041796E"/>
    <w:rsid w:val="00420755"/>
    <w:rsid w:val="0042095B"/>
    <w:rsid w:val="00420ECC"/>
    <w:rsid w:val="00420F4F"/>
    <w:rsid w:val="00421D8B"/>
    <w:rsid w:val="004222CE"/>
    <w:rsid w:val="00422872"/>
    <w:rsid w:val="0042393D"/>
    <w:rsid w:val="0042567B"/>
    <w:rsid w:val="004257CC"/>
    <w:rsid w:val="00425899"/>
    <w:rsid w:val="00425AC6"/>
    <w:rsid w:val="0042632A"/>
    <w:rsid w:val="00427179"/>
    <w:rsid w:val="00427B63"/>
    <w:rsid w:val="0043046B"/>
    <w:rsid w:val="00430690"/>
    <w:rsid w:val="004306F9"/>
    <w:rsid w:val="00430A62"/>
    <w:rsid w:val="00433349"/>
    <w:rsid w:val="0043361E"/>
    <w:rsid w:val="004337F2"/>
    <w:rsid w:val="00433AE3"/>
    <w:rsid w:val="00434741"/>
    <w:rsid w:val="00434D47"/>
    <w:rsid w:val="00435706"/>
    <w:rsid w:val="00435911"/>
    <w:rsid w:val="00437103"/>
    <w:rsid w:val="00437411"/>
    <w:rsid w:val="00440460"/>
    <w:rsid w:val="00440600"/>
    <w:rsid w:val="00441B9C"/>
    <w:rsid w:val="00442058"/>
    <w:rsid w:val="0044207C"/>
    <w:rsid w:val="004428DE"/>
    <w:rsid w:val="00442B86"/>
    <w:rsid w:val="00442E31"/>
    <w:rsid w:val="00442EF2"/>
    <w:rsid w:val="004439D2"/>
    <w:rsid w:val="004442AC"/>
    <w:rsid w:val="00445519"/>
    <w:rsid w:val="00445662"/>
    <w:rsid w:val="004456B8"/>
    <w:rsid w:val="004466C3"/>
    <w:rsid w:val="004473A2"/>
    <w:rsid w:val="00447546"/>
    <w:rsid w:val="0045006A"/>
    <w:rsid w:val="00451034"/>
    <w:rsid w:val="00451184"/>
    <w:rsid w:val="00451BF5"/>
    <w:rsid w:val="00452855"/>
    <w:rsid w:val="004530DB"/>
    <w:rsid w:val="00453426"/>
    <w:rsid w:val="00453CBE"/>
    <w:rsid w:val="004540A0"/>
    <w:rsid w:val="00456905"/>
    <w:rsid w:val="00456A95"/>
    <w:rsid w:val="00457158"/>
    <w:rsid w:val="004571EB"/>
    <w:rsid w:val="0045781A"/>
    <w:rsid w:val="00457926"/>
    <w:rsid w:val="00460652"/>
    <w:rsid w:val="00460A23"/>
    <w:rsid w:val="004610A2"/>
    <w:rsid w:val="0046154B"/>
    <w:rsid w:val="0046168B"/>
    <w:rsid w:val="00461A1A"/>
    <w:rsid w:val="004622C2"/>
    <w:rsid w:val="0046254B"/>
    <w:rsid w:val="004625FC"/>
    <w:rsid w:val="004627B2"/>
    <w:rsid w:val="00462B89"/>
    <w:rsid w:val="00463A29"/>
    <w:rsid w:val="004642A1"/>
    <w:rsid w:val="004644A1"/>
    <w:rsid w:val="00464817"/>
    <w:rsid w:val="0046573A"/>
    <w:rsid w:val="00465D59"/>
    <w:rsid w:val="00465E1E"/>
    <w:rsid w:val="00465E35"/>
    <w:rsid w:val="00465FFD"/>
    <w:rsid w:val="00466142"/>
    <w:rsid w:val="004662D8"/>
    <w:rsid w:val="00466357"/>
    <w:rsid w:val="004668F6"/>
    <w:rsid w:val="00466A9C"/>
    <w:rsid w:val="00467841"/>
    <w:rsid w:val="00470906"/>
    <w:rsid w:val="004717EB"/>
    <w:rsid w:val="0047184B"/>
    <w:rsid w:val="00471996"/>
    <w:rsid w:val="0047222A"/>
    <w:rsid w:val="00472983"/>
    <w:rsid w:val="0047299A"/>
    <w:rsid w:val="00472F25"/>
    <w:rsid w:val="00473185"/>
    <w:rsid w:val="00473B5E"/>
    <w:rsid w:val="00473D78"/>
    <w:rsid w:val="00474161"/>
    <w:rsid w:val="004741BB"/>
    <w:rsid w:val="004742FC"/>
    <w:rsid w:val="00474FFA"/>
    <w:rsid w:val="004753EE"/>
    <w:rsid w:val="004755D9"/>
    <w:rsid w:val="00476C78"/>
    <w:rsid w:val="004773FE"/>
    <w:rsid w:val="0047762F"/>
    <w:rsid w:val="00477DD0"/>
    <w:rsid w:val="004800D2"/>
    <w:rsid w:val="00480972"/>
    <w:rsid w:val="00480A4A"/>
    <w:rsid w:val="00481F1F"/>
    <w:rsid w:val="00482133"/>
    <w:rsid w:val="0048227C"/>
    <w:rsid w:val="004824AC"/>
    <w:rsid w:val="00482766"/>
    <w:rsid w:val="00483AD9"/>
    <w:rsid w:val="00484F3F"/>
    <w:rsid w:val="00484F92"/>
    <w:rsid w:val="0048526F"/>
    <w:rsid w:val="004854BC"/>
    <w:rsid w:val="00485A00"/>
    <w:rsid w:val="00485F20"/>
    <w:rsid w:val="004866B5"/>
    <w:rsid w:val="0048695F"/>
    <w:rsid w:val="00486DB2"/>
    <w:rsid w:val="00486DEC"/>
    <w:rsid w:val="00486E93"/>
    <w:rsid w:val="00487231"/>
    <w:rsid w:val="00491434"/>
    <w:rsid w:val="004927DF"/>
    <w:rsid w:val="004928C4"/>
    <w:rsid w:val="00492928"/>
    <w:rsid w:val="004933FC"/>
    <w:rsid w:val="00493CBF"/>
    <w:rsid w:val="004941A0"/>
    <w:rsid w:val="004953A3"/>
    <w:rsid w:val="004956A1"/>
    <w:rsid w:val="00495718"/>
    <w:rsid w:val="004964C5"/>
    <w:rsid w:val="004964D2"/>
    <w:rsid w:val="00496699"/>
    <w:rsid w:val="00496A1A"/>
    <w:rsid w:val="00497E5B"/>
    <w:rsid w:val="004A00C6"/>
    <w:rsid w:val="004A0641"/>
    <w:rsid w:val="004A0699"/>
    <w:rsid w:val="004A1B73"/>
    <w:rsid w:val="004A2C7F"/>
    <w:rsid w:val="004A2D26"/>
    <w:rsid w:val="004A36A7"/>
    <w:rsid w:val="004A3D3E"/>
    <w:rsid w:val="004A41AC"/>
    <w:rsid w:val="004A41E8"/>
    <w:rsid w:val="004A428B"/>
    <w:rsid w:val="004A4EF9"/>
    <w:rsid w:val="004A5380"/>
    <w:rsid w:val="004A5970"/>
    <w:rsid w:val="004A5DA8"/>
    <w:rsid w:val="004A5E12"/>
    <w:rsid w:val="004A61D4"/>
    <w:rsid w:val="004A699C"/>
    <w:rsid w:val="004A6B82"/>
    <w:rsid w:val="004A796A"/>
    <w:rsid w:val="004A79CF"/>
    <w:rsid w:val="004B0B10"/>
    <w:rsid w:val="004B1652"/>
    <w:rsid w:val="004B17F7"/>
    <w:rsid w:val="004B1EDF"/>
    <w:rsid w:val="004B2E68"/>
    <w:rsid w:val="004B3009"/>
    <w:rsid w:val="004B31F0"/>
    <w:rsid w:val="004B3942"/>
    <w:rsid w:val="004B47CA"/>
    <w:rsid w:val="004B4C05"/>
    <w:rsid w:val="004B558B"/>
    <w:rsid w:val="004B6ACF"/>
    <w:rsid w:val="004B7207"/>
    <w:rsid w:val="004B7468"/>
    <w:rsid w:val="004B78EE"/>
    <w:rsid w:val="004B7ABB"/>
    <w:rsid w:val="004C1084"/>
    <w:rsid w:val="004C1A95"/>
    <w:rsid w:val="004C3A2D"/>
    <w:rsid w:val="004C3D56"/>
    <w:rsid w:val="004C5467"/>
    <w:rsid w:val="004C584F"/>
    <w:rsid w:val="004C6EF6"/>
    <w:rsid w:val="004C70F9"/>
    <w:rsid w:val="004C7152"/>
    <w:rsid w:val="004C766A"/>
    <w:rsid w:val="004C7B3B"/>
    <w:rsid w:val="004D001B"/>
    <w:rsid w:val="004D00B7"/>
    <w:rsid w:val="004D00EF"/>
    <w:rsid w:val="004D0534"/>
    <w:rsid w:val="004D0A5A"/>
    <w:rsid w:val="004D12EC"/>
    <w:rsid w:val="004D2320"/>
    <w:rsid w:val="004D274B"/>
    <w:rsid w:val="004D32E2"/>
    <w:rsid w:val="004D48AC"/>
    <w:rsid w:val="004D5F4C"/>
    <w:rsid w:val="004D644E"/>
    <w:rsid w:val="004D799D"/>
    <w:rsid w:val="004E0B16"/>
    <w:rsid w:val="004E1122"/>
    <w:rsid w:val="004E1997"/>
    <w:rsid w:val="004E1AF6"/>
    <w:rsid w:val="004E1C48"/>
    <w:rsid w:val="004E3C07"/>
    <w:rsid w:val="004E5395"/>
    <w:rsid w:val="004E5AE5"/>
    <w:rsid w:val="004E681E"/>
    <w:rsid w:val="004E788D"/>
    <w:rsid w:val="004F0111"/>
    <w:rsid w:val="004F081E"/>
    <w:rsid w:val="004F0866"/>
    <w:rsid w:val="004F0C5D"/>
    <w:rsid w:val="004F0D6A"/>
    <w:rsid w:val="004F1EB0"/>
    <w:rsid w:val="004F1FD3"/>
    <w:rsid w:val="004F23FC"/>
    <w:rsid w:val="004F2D8B"/>
    <w:rsid w:val="004F2E18"/>
    <w:rsid w:val="004F306A"/>
    <w:rsid w:val="004F3518"/>
    <w:rsid w:val="004F3793"/>
    <w:rsid w:val="004F4715"/>
    <w:rsid w:val="004F479C"/>
    <w:rsid w:val="004F513C"/>
    <w:rsid w:val="004F513F"/>
    <w:rsid w:val="004F53E6"/>
    <w:rsid w:val="004F5AC0"/>
    <w:rsid w:val="004F5B14"/>
    <w:rsid w:val="004F5CE0"/>
    <w:rsid w:val="004F633D"/>
    <w:rsid w:val="004F6C1B"/>
    <w:rsid w:val="004F7350"/>
    <w:rsid w:val="004F780E"/>
    <w:rsid w:val="004F7E28"/>
    <w:rsid w:val="00500119"/>
    <w:rsid w:val="00500149"/>
    <w:rsid w:val="0050029C"/>
    <w:rsid w:val="00504D1A"/>
    <w:rsid w:val="005053BE"/>
    <w:rsid w:val="0050550D"/>
    <w:rsid w:val="005055D8"/>
    <w:rsid w:val="00505791"/>
    <w:rsid w:val="005062BC"/>
    <w:rsid w:val="005068D5"/>
    <w:rsid w:val="00507589"/>
    <w:rsid w:val="005076F5"/>
    <w:rsid w:val="00507B0D"/>
    <w:rsid w:val="00510242"/>
    <w:rsid w:val="00510790"/>
    <w:rsid w:val="0051079C"/>
    <w:rsid w:val="005107D6"/>
    <w:rsid w:val="005109DC"/>
    <w:rsid w:val="00511AAF"/>
    <w:rsid w:val="00511C5E"/>
    <w:rsid w:val="00512415"/>
    <w:rsid w:val="00513334"/>
    <w:rsid w:val="00513349"/>
    <w:rsid w:val="0051381E"/>
    <w:rsid w:val="005148C1"/>
    <w:rsid w:val="005151DF"/>
    <w:rsid w:val="00515830"/>
    <w:rsid w:val="00516245"/>
    <w:rsid w:val="005174D9"/>
    <w:rsid w:val="00520232"/>
    <w:rsid w:val="00520668"/>
    <w:rsid w:val="00520CDE"/>
    <w:rsid w:val="005220F2"/>
    <w:rsid w:val="00522500"/>
    <w:rsid w:val="00522AB7"/>
    <w:rsid w:val="0052304D"/>
    <w:rsid w:val="005237B3"/>
    <w:rsid w:val="00523AC2"/>
    <w:rsid w:val="00523DC8"/>
    <w:rsid w:val="0052473B"/>
    <w:rsid w:val="0052522D"/>
    <w:rsid w:val="005259FB"/>
    <w:rsid w:val="00527054"/>
    <w:rsid w:val="00527E0D"/>
    <w:rsid w:val="005302D7"/>
    <w:rsid w:val="0053035A"/>
    <w:rsid w:val="005305D7"/>
    <w:rsid w:val="005314A0"/>
    <w:rsid w:val="00531919"/>
    <w:rsid w:val="00532B36"/>
    <w:rsid w:val="005331FE"/>
    <w:rsid w:val="0053346B"/>
    <w:rsid w:val="00533707"/>
    <w:rsid w:val="005341AB"/>
    <w:rsid w:val="005345B9"/>
    <w:rsid w:val="00535206"/>
    <w:rsid w:val="00535840"/>
    <w:rsid w:val="005359BF"/>
    <w:rsid w:val="00536AC1"/>
    <w:rsid w:val="00537214"/>
    <w:rsid w:val="005375E3"/>
    <w:rsid w:val="00537DC1"/>
    <w:rsid w:val="00537E77"/>
    <w:rsid w:val="00537F50"/>
    <w:rsid w:val="00541046"/>
    <w:rsid w:val="005411B6"/>
    <w:rsid w:val="0054124B"/>
    <w:rsid w:val="00541694"/>
    <w:rsid w:val="00541C89"/>
    <w:rsid w:val="00541EA0"/>
    <w:rsid w:val="00542964"/>
    <w:rsid w:val="005446A6"/>
    <w:rsid w:val="00544B4B"/>
    <w:rsid w:val="00544DA0"/>
    <w:rsid w:val="00544E58"/>
    <w:rsid w:val="00544EB7"/>
    <w:rsid w:val="00545150"/>
    <w:rsid w:val="005456FC"/>
    <w:rsid w:val="00545D0C"/>
    <w:rsid w:val="005461DF"/>
    <w:rsid w:val="00546274"/>
    <w:rsid w:val="0054676B"/>
    <w:rsid w:val="00546E70"/>
    <w:rsid w:val="00546EC0"/>
    <w:rsid w:val="005472FA"/>
    <w:rsid w:val="0054781B"/>
    <w:rsid w:val="005478D5"/>
    <w:rsid w:val="00547EF3"/>
    <w:rsid w:val="0055047A"/>
    <w:rsid w:val="00550819"/>
    <w:rsid w:val="00550855"/>
    <w:rsid w:val="00550910"/>
    <w:rsid w:val="00550CFF"/>
    <w:rsid w:val="00550D50"/>
    <w:rsid w:val="005515E1"/>
    <w:rsid w:val="005534EB"/>
    <w:rsid w:val="00553AFB"/>
    <w:rsid w:val="00553CDC"/>
    <w:rsid w:val="005543FF"/>
    <w:rsid w:val="00555115"/>
    <w:rsid w:val="00555464"/>
    <w:rsid w:val="00555A8F"/>
    <w:rsid w:val="00555C45"/>
    <w:rsid w:val="005560EC"/>
    <w:rsid w:val="0055638A"/>
    <w:rsid w:val="00560304"/>
    <w:rsid w:val="0056046D"/>
    <w:rsid w:val="005612EA"/>
    <w:rsid w:val="00563AAA"/>
    <w:rsid w:val="00563B80"/>
    <w:rsid w:val="0056438B"/>
    <w:rsid w:val="00565305"/>
    <w:rsid w:val="00565C36"/>
    <w:rsid w:val="00565E32"/>
    <w:rsid w:val="00566219"/>
    <w:rsid w:val="005669B2"/>
    <w:rsid w:val="00566AF6"/>
    <w:rsid w:val="00566D61"/>
    <w:rsid w:val="00567956"/>
    <w:rsid w:val="00567E65"/>
    <w:rsid w:val="005710C4"/>
    <w:rsid w:val="00571404"/>
    <w:rsid w:val="005715A8"/>
    <w:rsid w:val="00571E67"/>
    <w:rsid w:val="00572DDF"/>
    <w:rsid w:val="00573D24"/>
    <w:rsid w:val="0057475E"/>
    <w:rsid w:val="00574F07"/>
    <w:rsid w:val="00575404"/>
    <w:rsid w:val="00576D59"/>
    <w:rsid w:val="00580295"/>
    <w:rsid w:val="00580AE7"/>
    <w:rsid w:val="00580C5A"/>
    <w:rsid w:val="00580FCB"/>
    <w:rsid w:val="0058216E"/>
    <w:rsid w:val="00582655"/>
    <w:rsid w:val="00583112"/>
    <w:rsid w:val="00583254"/>
    <w:rsid w:val="005847F1"/>
    <w:rsid w:val="00584A0E"/>
    <w:rsid w:val="00585038"/>
    <w:rsid w:val="00585199"/>
    <w:rsid w:val="00585F78"/>
    <w:rsid w:val="00585FD1"/>
    <w:rsid w:val="0058636C"/>
    <w:rsid w:val="00586698"/>
    <w:rsid w:val="00586988"/>
    <w:rsid w:val="00586B1C"/>
    <w:rsid w:val="00586EBF"/>
    <w:rsid w:val="00587BDD"/>
    <w:rsid w:val="005903A5"/>
    <w:rsid w:val="00591904"/>
    <w:rsid w:val="005919D2"/>
    <w:rsid w:val="00593167"/>
    <w:rsid w:val="00593824"/>
    <w:rsid w:val="00593D90"/>
    <w:rsid w:val="005945E1"/>
    <w:rsid w:val="005946CC"/>
    <w:rsid w:val="00595397"/>
    <w:rsid w:val="00595991"/>
    <w:rsid w:val="005960CC"/>
    <w:rsid w:val="005965F7"/>
    <w:rsid w:val="00596DE1"/>
    <w:rsid w:val="005A0506"/>
    <w:rsid w:val="005A0635"/>
    <w:rsid w:val="005A1406"/>
    <w:rsid w:val="005A1849"/>
    <w:rsid w:val="005A2057"/>
    <w:rsid w:val="005A2062"/>
    <w:rsid w:val="005A25DD"/>
    <w:rsid w:val="005A2768"/>
    <w:rsid w:val="005A28B1"/>
    <w:rsid w:val="005A2ED4"/>
    <w:rsid w:val="005A2FD0"/>
    <w:rsid w:val="005A341B"/>
    <w:rsid w:val="005A3E7E"/>
    <w:rsid w:val="005A40FB"/>
    <w:rsid w:val="005A5466"/>
    <w:rsid w:val="005A5CC8"/>
    <w:rsid w:val="005A5CCB"/>
    <w:rsid w:val="005A6BE7"/>
    <w:rsid w:val="005A6E5E"/>
    <w:rsid w:val="005A733D"/>
    <w:rsid w:val="005A76BD"/>
    <w:rsid w:val="005B161F"/>
    <w:rsid w:val="005B1E71"/>
    <w:rsid w:val="005B1F93"/>
    <w:rsid w:val="005B2392"/>
    <w:rsid w:val="005B36E7"/>
    <w:rsid w:val="005B4BEE"/>
    <w:rsid w:val="005B4D3E"/>
    <w:rsid w:val="005B5054"/>
    <w:rsid w:val="005B5851"/>
    <w:rsid w:val="005B597F"/>
    <w:rsid w:val="005B6D9D"/>
    <w:rsid w:val="005B70EA"/>
    <w:rsid w:val="005C14A4"/>
    <w:rsid w:val="005C1F3F"/>
    <w:rsid w:val="005C23D0"/>
    <w:rsid w:val="005C255D"/>
    <w:rsid w:val="005C2C6F"/>
    <w:rsid w:val="005C31CC"/>
    <w:rsid w:val="005C35B0"/>
    <w:rsid w:val="005C37E2"/>
    <w:rsid w:val="005C395E"/>
    <w:rsid w:val="005C3EC7"/>
    <w:rsid w:val="005C406D"/>
    <w:rsid w:val="005C5D56"/>
    <w:rsid w:val="005C636B"/>
    <w:rsid w:val="005C6651"/>
    <w:rsid w:val="005C698D"/>
    <w:rsid w:val="005C6F63"/>
    <w:rsid w:val="005C75F3"/>
    <w:rsid w:val="005D0479"/>
    <w:rsid w:val="005D056A"/>
    <w:rsid w:val="005D08F1"/>
    <w:rsid w:val="005D1128"/>
    <w:rsid w:val="005D221D"/>
    <w:rsid w:val="005D24EC"/>
    <w:rsid w:val="005D2A83"/>
    <w:rsid w:val="005D2E97"/>
    <w:rsid w:val="005D36F1"/>
    <w:rsid w:val="005D3C63"/>
    <w:rsid w:val="005D3DBC"/>
    <w:rsid w:val="005D3FF8"/>
    <w:rsid w:val="005D4132"/>
    <w:rsid w:val="005D41C3"/>
    <w:rsid w:val="005D602B"/>
    <w:rsid w:val="005D61D1"/>
    <w:rsid w:val="005D6204"/>
    <w:rsid w:val="005D7293"/>
    <w:rsid w:val="005D770F"/>
    <w:rsid w:val="005E30DE"/>
    <w:rsid w:val="005E335E"/>
    <w:rsid w:val="005E38D4"/>
    <w:rsid w:val="005E3E75"/>
    <w:rsid w:val="005E47C0"/>
    <w:rsid w:val="005E48E5"/>
    <w:rsid w:val="005E4BE8"/>
    <w:rsid w:val="005E5FF7"/>
    <w:rsid w:val="005E61F4"/>
    <w:rsid w:val="005E63B7"/>
    <w:rsid w:val="005E6945"/>
    <w:rsid w:val="005E6F59"/>
    <w:rsid w:val="005E7AD3"/>
    <w:rsid w:val="005E7E04"/>
    <w:rsid w:val="005F025F"/>
    <w:rsid w:val="005F04F2"/>
    <w:rsid w:val="005F135E"/>
    <w:rsid w:val="005F1F2C"/>
    <w:rsid w:val="005F2AF7"/>
    <w:rsid w:val="005F2FCF"/>
    <w:rsid w:val="005F3565"/>
    <w:rsid w:val="005F4468"/>
    <w:rsid w:val="005F492B"/>
    <w:rsid w:val="005F5B17"/>
    <w:rsid w:val="005F61B9"/>
    <w:rsid w:val="005F6661"/>
    <w:rsid w:val="005F6BF6"/>
    <w:rsid w:val="005F7340"/>
    <w:rsid w:val="005F73F6"/>
    <w:rsid w:val="00600303"/>
    <w:rsid w:val="0060033B"/>
    <w:rsid w:val="006004C7"/>
    <w:rsid w:val="0060056A"/>
    <w:rsid w:val="006006F5"/>
    <w:rsid w:val="00600EF9"/>
    <w:rsid w:val="006016B1"/>
    <w:rsid w:val="00601C54"/>
    <w:rsid w:val="00601FF9"/>
    <w:rsid w:val="00602216"/>
    <w:rsid w:val="0060241B"/>
    <w:rsid w:val="00603934"/>
    <w:rsid w:val="00603A24"/>
    <w:rsid w:val="006041C8"/>
    <w:rsid w:val="00605449"/>
    <w:rsid w:val="006065F0"/>
    <w:rsid w:val="00606DA7"/>
    <w:rsid w:val="00606F2A"/>
    <w:rsid w:val="00606FFD"/>
    <w:rsid w:val="006078FB"/>
    <w:rsid w:val="0061105E"/>
    <w:rsid w:val="0061119E"/>
    <w:rsid w:val="006113DD"/>
    <w:rsid w:val="00611495"/>
    <w:rsid w:val="00611BFB"/>
    <w:rsid w:val="006125C2"/>
    <w:rsid w:val="0061262D"/>
    <w:rsid w:val="00612957"/>
    <w:rsid w:val="0061332B"/>
    <w:rsid w:val="00614276"/>
    <w:rsid w:val="00614DBF"/>
    <w:rsid w:val="00614FBC"/>
    <w:rsid w:val="006156F4"/>
    <w:rsid w:val="006167B2"/>
    <w:rsid w:val="00616AC1"/>
    <w:rsid w:val="00616D30"/>
    <w:rsid w:val="00617145"/>
    <w:rsid w:val="00617727"/>
    <w:rsid w:val="006177EB"/>
    <w:rsid w:val="00621128"/>
    <w:rsid w:val="006213A5"/>
    <w:rsid w:val="0062140B"/>
    <w:rsid w:val="006220DE"/>
    <w:rsid w:val="006223BC"/>
    <w:rsid w:val="00622904"/>
    <w:rsid w:val="00622C3E"/>
    <w:rsid w:val="00623A9A"/>
    <w:rsid w:val="00623BBD"/>
    <w:rsid w:val="00623EE6"/>
    <w:rsid w:val="006257B7"/>
    <w:rsid w:val="00625B91"/>
    <w:rsid w:val="00625F85"/>
    <w:rsid w:val="00625FA7"/>
    <w:rsid w:val="006265FC"/>
    <w:rsid w:val="00627089"/>
    <w:rsid w:val="00627646"/>
    <w:rsid w:val="00630772"/>
    <w:rsid w:val="00630B66"/>
    <w:rsid w:val="006312C7"/>
    <w:rsid w:val="00631EBE"/>
    <w:rsid w:val="00633805"/>
    <w:rsid w:val="00633BD3"/>
    <w:rsid w:val="00633BDB"/>
    <w:rsid w:val="00633DEB"/>
    <w:rsid w:val="00633E6F"/>
    <w:rsid w:val="00634140"/>
    <w:rsid w:val="0063441F"/>
    <w:rsid w:val="006345DC"/>
    <w:rsid w:val="00635C8D"/>
    <w:rsid w:val="00636678"/>
    <w:rsid w:val="00637357"/>
    <w:rsid w:val="0063737B"/>
    <w:rsid w:val="00637FD2"/>
    <w:rsid w:val="0064013D"/>
    <w:rsid w:val="006402F6"/>
    <w:rsid w:val="0064073D"/>
    <w:rsid w:val="00641927"/>
    <w:rsid w:val="00641E87"/>
    <w:rsid w:val="00642869"/>
    <w:rsid w:val="00644647"/>
    <w:rsid w:val="006447AA"/>
    <w:rsid w:val="00644E9D"/>
    <w:rsid w:val="0064571B"/>
    <w:rsid w:val="00645833"/>
    <w:rsid w:val="00645DD2"/>
    <w:rsid w:val="006460B8"/>
    <w:rsid w:val="00646870"/>
    <w:rsid w:val="00647660"/>
    <w:rsid w:val="00647739"/>
    <w:rsid w:val="006509BD"/>
    <w:rsid w:val="00650EDF"/>
    <w:rsid w:val="00651BC8"/>
    <w:rsid w:val="006520F0"/>
    <w:rsid w:val="00652AD0"/>
    <w:rsid w:val="00652C91"/>
    <w:rsid w:val="00653583"/>
    <w:rsid w:val="0065375D"/>
    <w:rsid w:val="00654666"/>
    <w:rsid w:val="00654D63"/>
    <w:rsid w:val="006550AA"/>
    <w:rsid w:val="006554B0"/>
    <w:rsid w:val="0065571F"/>
    <w:rsid w:val="00655BD2"/>
    <w:rsid w:val="00655DEA"/>
    <w:rsid w:val="00656F9E"/>
    <w:rsid w:val="006578FA"/>
    <w:rsid w:val="0066012A"/>
    <w:rsid w:val="006617FA"/>
    <w:rsid w:val="00661AE9"/>
    <w:rsid w:val="0066247E"/>
    <w:rsid w:val="006625F4"/>
    <w:rsid w:val="00662D41"/>
    <w:rsid w:val="006635C0"/>
    <w:rsid w:val="006635C2"/>
    <w:rsid w:val="006636E0"/>
    <w:rsid w:val="00663A49"/>
    <w:rsid w:val="00663A74"/>
    <w:rsid w:val="00663D35"/>
    <w:rsid w:val="00665600"/>
    <w:rsid w:val="00665FE4"/>
    <w:rsid w:val="00666457"/>
    <w:rsid w:val="006670E8"/>
    <w:rsid w:val="0066713D"/>
    <w:rsid w:val="00667710"/>
    <w:rsid w:val="00667DA7"/>
    <w:rsid w:val="00670098"/>
    <w:rsid w:val="006710C1"/>
    <w:rsid w:val="00671661"/>
    <w:rsid w:val="00671666"/>
    <w:rsid w:val="00672381"/>
    <w:rsid w:val="006736DC"/>
    <w:rsid w:val="0067375C"/>
    <w:rsid w:val="006738FE"/>
    <w:rsid w:val="006746E7"/>
    <w:rsid w:val="00675B34"/>
    <w:rsid w:val="00675C78"/>
    <w:rsid w:val="00675EBD"/>
    <w:rsid w:val="0067612D"/>
    <w:rsid w:val="00676A90"/>
    <w:rsid w:val="00677473"/>
    <w:rsid w:val="00677E3C"/>
    <w:rsid w:val="00680484"/>
    <w:rsid w:val="00680C65"/>
    <w:rsid w:val="00681391"/>
    <w:rsid w:val="00681D12"/>
    <w:rsid w:val="006820F6"/>
    <w:rsid w:val="00682139"/>
    <w:rsid w:val="0068316C"/>
    <w:rsid w:val="0068367B"/>
    <w:rsid w:val="006839B6"/>
    <w:rsid w:val="006847E1"/>
    <w:rsid w:val="00684AB2"/>
    <w:rsid w:val="0068557A"/>
    <w:rsid w:val="006858BD"/>
    <w:rsid w:val="006863B7"/>
    <w:rsid w:val="006868F7"/>
    <w:rsid w:val="00686B40"/>
    <w:rsid w:val="00686C89"/>
    <w:rsid w:val="00686EF2"/>
    <w:rsid w:val="006878A7"/>
    <w:rsid w:val="00690C11"/>
    <w:rsid w:val="00690EE6"/>
    <w:rsid w:val="00690FFE"/>
    <w:rsid w:val="0069115C"/>
    <w:rsid w:val="006917DA"/>
    <w:rsid w:val="006920D0"/>
    <w:rsid w:val="00692486"/>
    <w:rsid w:val="00692ACA"/>
    <w:rsid w:val="00695C66"/>
    <w:rsid w:val="00695E89"/>
    <w:rsid w:val="00696A2C"/>
    <w:rsid w:val="006A03F7"/>
    <w:rsid w:val="006A05B4"/>
    <w:rsid w:val="006A0611"/>
    <w:rsid w:val="006A0CD4"/>
    <w:rsid w:val="006A1703"/>
    <w:rsid w:val="006A2410"/>
    <w:rsid w:val="006A269D"/>
    <w:rsid w:val="006A2B5B"/>
    <w:rsid w:val="006A2FC7"/>
    <w:rsid w:val="006A321D"/>
    <w:rsid w:val="006A4310"/>
    <w:rsid w:val="006A4966"/>
    <w:rsid w:val="006A5457"/>
    <w:rsid w:val="006A5729"/>
    <w:rsid w:val="006A60C5"/>
    <w:rsid w:val="006A6CD3"/>
    <w:rsid w:val="006A6FC1"/>
    <w:rsid w:val="006B07FF"/>
    <w:rsid w:val="006B10BD"/>
    <w:rsid w:val="006B1182"/>
    <w:rsid w:val="006B18FF"/>
    <w:rsid w:val="006B2710"/>
    <w:rsid w:val="006B2F97"/>
    <w:rsid w:val="006B2FDE"/>
    <w:rsid w:val="006B36C3"/>
    <w:rsid w:val="006B4D12"/>
    <w:rsid w:val="006B5C86"/>
    <w:rsid w:val="006B75E9"/>
    <w:rsid w:val="006B7AD2"/>
    <w:rsid w:val="006C03B5"/>
    <w:rsid w:val="006C32C8"/>
    <w:rsid w:val="006C4093"/>
    <w:rsid w:val="006C458D"/>
    <w:rsid w:val="006C4E0B"/>
    <w:rsid w:val="006C5252"/>
    <w:rsid w:val="006C580D"/>
    <w:rsid w:val="006C59E6"/>
    <w:rsid w:val="006C5EDB"/>
    <w:rsid w:val="006C618E"/>
    <w:rsid w:val="006C6462"/>
    <w:rsid w:val="006C75E3"/>
    <w:rsid w:val="006C7681"/>
    <w:rsid w:val="006C7F9E"/>
    <w:rsid w:val="006D0734"/>
    <w:rsid w:val="006D0A37"/>
    <w:rsid w:val="006D1301"/>
    <w:rsid w:val="006D1412"/>
    <w:rsid w:val="006D144B"/>
    <w:rsid w:val="006D1DB4"/>
    <w:rsid w:val="006D232F"/>
    <w:rsid w:val="006D25DB"/>
    <w:rsid w:val="006D32A2"/>
    <w:rsid w:val="006D39AF"/>
    <w:rsid w:val="006D3CED"/>
    <w:rsid w:val="006D42CE"/>
    <w:rsid w:val="006D4C05"/>
    <w:rsid w:val="006D5AD0"/>
    <w:rsid w:val="006D5ECC"/>
    <w:rsid w:val="006D6165"/>
    <w:rsid w:val="006D638B"/>
    <w:rsid w:val="006E06AB"/>
    <w:rsid w:val="006E096F"/>
    <w:rsid w:val="006E0CFC"/>
    <w:rsid w:val="006E1287"/>
    <w:rsid w:val="006E1593"/>
    <w:rsid w:val="006E3286"/>
    <w:rsid w:val="006E3A62"/>
    <w:rsid w:val="006E4786"/>
    <w:rsid w:val="006E4C0F"/>
    <w:rsid w:val="006E553A"/>
    <w:rsid w:val="006E5C68"/>
    <w:rsid w:val="006E60D7"/>
    <w:rsid w:val="006E68BE"/>
    <w:rsid w:val="006E6FDB"/>
    <w:rsid w:val="006E747F"/>
    <w:rsid w:val="006E7B74"/>
    <w:rsid w:val="006F3543"/>
    <w:rsid w:val="006F3C68"/>
    <w:rsid w:val="006F4135"/>
    <w:rsid w:val="006F4A1A"/>
    <w:rsid w:val="006F51B8"/>
    <w:rsid w:val="006F5833"/>
    <w:rsid w:val="006F5ED4"/>
    <w:rsid w:val="006F6FB1"/>
    <w:rsid w:val="006F7190"/>
    <w:rsid w:val="006F763F"/>
    <w:rsid w:val="006F7885"/>
    <w:rsid w:val="00700924"/>
    <w:rsid w:val="00700B09"/>
    <w:rsid w:val="007011E5"/>
    <w:rsid w:val="007019C6"/>
    <w:rsid w:val="007022F9"/>
    <w:rsid w:val="00704F4E"/>
    <w:rsid w:val="007057A5"/>
    <w:rsid w:val="0070596C"/>
    <w:rsid w:val="00706BC3"/>
    <w:rsid w:val="00707DCC"/>
    <w:rsid w:val="00710A7D"/>
    <w:rsid w:val="00710EF6"/>
    <w:rsid w:val="00713835"/>
    <w:rsid w:val="007140CE"/>
    <w:rsid w:val="00714C63"/>
    <w:rsid w:val="00714EEB"/>
    <w:rsid w:val="0071581B"/>
    <w:rsid w:val="00715CDA"/>
    <w:rsid w:val="0071666E"/>
    <w:rsid w:val="00716810"/>
    <w:rsid w:val="007168F3"/>
    <w:rsid w:val="007169B3"/>
    <w:rsid w:val="00716F06"/>
    <w:rsid w:val="00717016"/>
    <w:rsid w:val="0071702D"/>
    <w:rsid w:val="0071758A"/>
    <w:rsid w:val="0071762F"/>
    <w:rsid w:val="00717939"/>
    <w:rsid w:val="00720E4A"/>
    <w:rsid w:val="00720F15"/>
    <w:rsid w:val="00721AED"/>
    <w:rsid w:val="00721C27"/>
    <w:rsid w:val="0072324C"/>
    <w:rsid w:val="00724289"/>
    <w:rsid w:val="00725264"/>
    <w:rsid w:val="00725702"/>
    <w:rsid w:val="00726075"/>
    <w:rsid w:val="007262F2"/>
    <w:rsid w:val="00726378"/>
    <w:rsid w:val="007270D4"/>
    <w:rsid w:val="0072789A"/>
    <w:rsid w:val="007302DB"/>
    <w:rsid w:val="00730E57"/>
    <w:rsid w:val="007312ED"/>
    <w:rsid w:val="00731891"/>
    <w:rsid w:val="00732263"/>
    <w:rsid w:val="007328A9"/>
    <w:rsid w:val="007330EA"/>
    <w:rsid w:val="00733D56"/>
    <w:rsid w:val="00734052"/>
    <w:rsid w:val="00734605"/>
    <w:rsid w:val="007360EB"/>
    <w:rsid w:val="00736813"/>
    <w:rsid w:val="00740E9C"/>
    <w:rsid w:val="007410B8"/>
    <w:rsid w:val="00741EF2"/>
    <w:rsid w:val="00742226"/>
    <w:rsid w:val="007439F3"/>
    <w:rsid w:val="00743AC7"/>
    <w:rsid w:val="00743D47"/>
    <w:rsid w:val="00744375"/>
    <w:rsid w:val="00744720"/>
    <w:rsid w:val="00744C1B"/>
    <w:rsid w:val="00744F65"/>
    <w:rsid w:val="00745E8C"/>
    <w:rsid w:val="007464D6"/>
    <w:rsid w:val="0074667D"/>
    <w:rsid w:val="0075160C"/>
    <w:rsid w:val="00752179"/>
    <w:rsid w:val="007527A2"/>
    <w:rsid w:val="00752895"/>
    <w:rsid w:val="00753CB3"/>
    <w:rsid w:val="0075454B"/>
    <w:rsid w:val="00754D14"/>
    <w:rsid w:val="00754DD5"/>
    <w:rsid w:val="00756966"/>
    <w:rsid w:val="00757472"/>
    <w:rsid w:val="00760A82"/>
    <w:rsid w:val="00760C91"/>
    <w:rsid w:val="00761668"/>
    <w:rsid w:val="0076194C"/>
    <w:rsid w:val="00761C2B"/>
    <w:rsid w:val="00762A7D"/>
    <w:rsid w:val="00762CF7"/>
    <w:rsid w:val="007630D5"/>
    <w:rsid w:val="0076348E"/>
    <w:rsid w:val="00763DC7"/>
    <w:rsid w:val="00764539"/>
    <w:rsid w:val="007653D3"/>
    <w:rsid w:val="0076591D"/>
    <w:rsid w:val="00765CB4"/>
    <w:rsid w:val="00765E96"/>
    <w:rsid w:val="00766184"/>
    <w:rsid w:val="007664FF"/>
    <w:rsid w:val="00766F90"/>
    <w:rsid w:val="0076747C"/>
    <w:rsid w:val="00767E26"/>
    <w:rsid w:val="007703D2"/>
    <w:rsid w:val="007704FD"/>
    <w:rsid w:val="0077089E"/>
    <w:rsid w:val="00770D14"/>
    <w:rsid w:val="00770FED"/>
    <w:rsid w:val="00771FAD"/>
    <w:rsid w:val="0077200A"/>
    <w:rsid w:val="007724F3"/>
    <w:rsid w:val="00772BBA"/>
    <w:rsid w:val="00772DAA"/>
    <w:rsid w:val="00772F7C"/>
    <w:rsid w:val="00773A9B"/>
    <w:rsid w:val="0077404A"/>
    <w:rsid w:val="007755A9"/>
    <w:rsid w:val="00775B4A"/>
    <w:rsid w:val="00775D33"/>
    <w:rsid w:val="007760A3"/>
    <w:rsid w:val="0077620D"/>
    <w:rsid w:val="00777451"/>
    <w:rsid w:val="00777658"/>
    <w:rsid w:val="00777B63"/>
    <w:rsid w:val="00782BB6"/>
    <w:rsid w:val="00783092"/>
    <w:rsid w:val="00783AE6"/>
    <w:rsid w:val="00783C6C"/>
    <w:rsid w:val="007845F0"/>
    <w:rsid w:val="0078485E"/>
    <w:rsid w:val="0078640A"/>
    <w:rsid w:val="007875C8"/>
    <w:rsid w:val="00787914"/>
    <w:rsid w:val="00787A6D"/>
    <w:rsid w:val="00787ADE"/>
    <w:rsid w:val="00790608"/>
    <w:rsid w:val="0079073B"/>
    <w:rsid w:val="00790871"/>
    <w:rsid w:val="00791F66"/>
    <w:rsid w:val="00793268"/>
    <w:rsid w:val="00793791"/>
    <w:rsid w:val="0079399F"/>
    <w:rsid w:val="00793FAB"/>
    <w:rsid w:val="00795068"/>
    <w:rsid w:val="00795716"/>
    <w:rsid w:val="00796066"/>
    <w:rsid w:val="00796832"/>
    <w:rsid w:val="00796C2D"/>
    <w:rsid w:val="00797D46"/>
    <w:rsid w:val="007A05F3"/>
    <w:rsid w:val="007A0D21"/>
    <w:rsid w:val="007A0E4C"/>
    <w:rsid w:val="007A25EC"/>
    <w:rsid w:val="007A280B"/>
    <w:rsid w:val="007A2D61"/>
    <w:rsid w:val="007A315E"/>
    <w:rsid w:val="007A3BA5"/>
    <w:rsid w:val="007A406F"/>
    <w:rsid w:val="007A42D9"/>
    <w:rsid w:val="007A4410"/>
    <w:rsid w:val="007A50F1"/>
    <w:rsid w:val="007A73B3"/>
    <w:rsid w:val="007A7476"/>
    <w:rsid w:val="007B004F"/>
    <w:rsid w:val="007B08F6"/>
    <w:rsid w:val="007B0D55"/>
    <w:rsid w:val="007B1690"/>
    <w:rsid w:val="007B1E28"/>
    <w:rsid w:val="007B299D"/>
    <w:rsid w:val="007B2F50"/>
    <w:rsid w:val="007B2FC1"/>
    <w:rsid w:val="007B2FEF"/>
    <w:rsid w:val="007B3623"/>
    <w:rsid w:val="007B3A56"/>
    <w:rsid w:val="007B4797"/>
    <w:rsid w:val="007B495B"/>
    <w:rsid w:val="007B507D"/>
    <w:rsid w:val="007B51D2"/>
    <w:rsid w:val="007B6167"/>
    <w:rsid w:val="007B644D"/>
    <w:rsid w:val="007B6B89"/>
    <w:rsid w:val="007B6EAE"/>
    <w:rsid w:val="007B7748"/>
    <w:rsid w:val="007B7770"/>
    <w:rsid w:val="007C05D0"/>
    <w:rsid w:val="007C077F"/>
    <w:rsid w:val="007C0956"/>
    <w:rsid w:val="007C0AA2"/>
    <w:rsid w:val="007C1377"/>
    <w:rsid w:val="007C1560"/>
    <w:rsid w:val="007C2134"/>
    <w:rsid w:val="007C2183"/>
    <w:rsid w:val="007C2355"/>
    <w:rsid w:val="007C2636"/>
    <w:rsid w:val="007C28D6"/>
    <w:rsid w:val="007C3241"/>
    <w:rsid w:val="007C34CE"/>
    <w:rsid w:val="007C39B6"/>
    <w:rsid w:val="007C3A98"/>
    <w:rsid w:val="007C5E26"/>
    <w:rsid w:val="007C601F"/>
    <w:rsid w:val="007C6A66"/>
    <w:rsid w:val="007C7107"/>
    <w:rsid w:val="007C75DF"/>
    <w:rsid w:val="007C79DD"/>
    <w:rsid w:val="007D126A"/>
    <w:rsid w:val="007D27F3"/>
    <w:rsid w:val="007D284A"/>
    <w:rsid w:val="007D2EA2"/>
    <w:rsid w:val="007D39D2"/>
    <w:rsid w:val="007D3B74"/>
    <w:rsid w:val="007D478A"/>
    <w:rsid w:val="007D4F69"/>
    <w:rsid w:val="007D58E1"/>
    <w:rsid w:val="007D6471"/>
    <w:rsid w:val="007D6F4F"/>
    <w:rsid w:val="007D7462"/>
    <w:rsid w:val="007D77B5"/>
    <w:rsid w:val="007D7B74"/>
    <w:rsid w:val="007E0104"/>
    <w:rsid w:val="007E0A3A"/>
    <w:rsid w:val="007E0A84"/>
    <w:rsid w:val="007E1217"/>
    <w:rsid w:val="007E1900"/>
    <w:rsid w:val="007E20C6"/>
    <w:rsid w:val="007E2608"/>
    <w:rsid w:val="007E3256"/>
    <w:rsid w:val="007E4E0E"/>
    <w:rsid w:val="007E4FCF"/>
    <w:rsid w:val="007E5320"/>
    <w:rsid w:val="007E5C89"/>
    <w:rsid w:val="007E7F83"/>
    <w:rsid w:val="007F0361"/>
    <w:rsid w:val="007F0A17"/>
    <w:rsid w:val="007F0AE3"/>
    <w:rsid w:val="007F0F71"/>
    <w:rsid w:val="007F18CF"/>
    <w:rsid w:val="007F2390"/>
    <w:rsid w:val="007F2599"/>
    <w:rsid w:val="007F2D95"/>
    <w:rsid w:val="007F39B1"/>
    <w:rsid w:val="007F41EA"/>
    <w:rsid w:val="007F4203"/>
    <w:rsid w:val="007F4AA8"/>
    <w:rsid w:val="007F6044"/>
    <w:rsid w:val="007F63CB"/>
    <w:rsid w:val="007F6F06"/>
    <w:rsid w:val="00800395"/>
    <w:rsid w:val="00801734"/>
    <w:rsid w:val="00801D32"/>
    <w:rsid w:val="0080204B"/>
    <w:rsid w:val="00802084"/>
    <w:rsid w:val="008027B6"/>
    <w:rsid w:val="00802C41"/>
    <w:rsid w:val="0080317B"/>
    <w:rsid w:val="0080409E"/>
    <w:rsid w:val="0080563C"/>
    <w:rsid w:val="00805FFE"/>
    <w:rsid w:val="00810B87"/>
    <w:rsid w:val="00810ECF"/>
    <w:rsid w:val="00811170"/>
    <w:rsid w:val="00811A46"/>
    <w:rsid w:val="00811B76"/>
    <w:rsid w:val="00812E09"/>
    <w:rsid w:val="008139D6"/>
    <w:rsid w:val="00813EA0"/>
    <w:rsid w:val="008148A1"/>
    <w:rsid w:val="00814A62"/>
    <w:rsid w:val="00815313"/>
    <w:rsid w:val="0081578B"/>
    <w:rsid w:val="008161C7"/>
    <w:rsid w:val="00816D8A"/>
    <w:rsid w:val="00817958"/>
    <w:rsid w:val="00820648"/>
    <w:rsid w:val="00821131"/>
    <w:rsid w:val="008217C6"/>
    <w:rsid w:val="00821DFD"/>
    <w:rsid w:val="00822038"/>
    <w:rsid w:val="00822A59"/>
    <w:rsid w:val="00822C09"/>
    <w:rsid w:val="00822CC2"/>
    <w:rsid w:val="00823B3C"/>
    <w:rsid w:val="0082425E"/>
    <w:rsid w:val="0082481B"/>
    <w:rsid w:val="00824CD3"/>
    <w:rsid w:val="00825952"/>
    <w:rsid w:val="00825B47"/>
    <w:rsid w:val="0082632D"/>
    <w:rsid w:val="00826BF2"/>
    <w:rsid w:val="008271E0"/>
    <w:rsid w:val="008272C8"/>
    <w:rsid w:val="00827E9A"/>
    <w:rsid w:val="0083005C"/>
    <w:rsid w:val="00830B7F"/>
    <w:rsid w:val="00831543"/>
    <w:rsid w:val="008319E5"/>
    <w:rsid w:val="00831B99"/>
    <w:rsid w:val="0083327A"/>
    <w:rsid w:val="0083355E"/>
    <w:rsid w:val="00833A32"/>
    <w:rsid w:val="00833B0D"/>
    <w:rsid w:val="00833E39"/>
    <w:rsid w:val="008345CA"/>
    <w:rsid w:val="00834CE1"/>
    <w:rsid w:val="008358F4"/>
    <w:rsid w:val="00836B07"/>
    <w:rsid w:val="00836E5D"/>
    <w:rsid w:val="00837220"/>
    <w:rsid w:val="00837CF5"/>
    <w:rsid w:val="00837E55"/>
    <w:rsid w:val="00841820"/>
    <w:rsid w:val="008418B0"/>
    <w:rsid w:val="00842818"/>
    <w:rsid w:val="0084314D"/>
    <w:rsid w:val="008432F4"/>
    <w:rsid w:val="00843686"/>
    <w:rsid w:val="0084434A"/>
    <w:rsid w:val="008443C6"/>
    <w:rsid w:val="00844618"/>
    <w:rsid w:val="00844909"/>
    <w:rsid w:val="00844F0C"/>
    <w:rsid w:val="008453AC"/>
    <w:rsid w:val="008456CF"/>
    <w:rsid w:val="008460BD"/>
    <w:rsid w:val="008462B0"/>
    <w:rsid w:val="00846391"/>
    <w:rsid w:val="008476FF"/>
    <w:rsid w:val="008477AB"/>
    <w:rsid w:val="00847AF6"/>
    <w:rsid w:val="00847B61"/>
    <w:rsid w:val="00847CA1"/>
    <w:rsid w:val="00850C67"/>
    <w:rsid w:val="0085100F"/>
    <w:rsid w:val="0085104E"/>
    <w:rsid w:val="0085140F"/>
    <w:rsid w:val="008516C1"/>
    <w:rsid w:val="00851AF3"/>
    <w:rsid w:val="00851E40"/>
    <w:rsid w:val="00854CE4"/>
    <w:rsid w:val="00855015"/>
    <w:rsid w:val="008557A4"/>
    <w:rsid w:val="00855928"/>
    <w:rsid w:val="00855EBA"/>
    <w:rsid w:val="008568D5"/>
    <w:rsid w:val="00856C66"/>
    <w:rsid w:val="00856E75"/>
    <w:rsid w:val="0085788C"/>
    <w:rsid w:val="00860661"/>
    <w:rsid w:val="00861594"/>
    <w:rsid w:val="00861994"/>
    <w:rsid w:val="00861A5A"/>
    <w:rsid w:val="00862B4C"/>
    <w:rsid w:val="00863454"/>
    <w:rsid w:val="00864753"/>
    <w:rsid w:val="008648A9"/>
    <w:rsid w:val="00864C34"/>
    <w:rsid w:val="00864F81"/>
    <w:rsid w:val="008653D1"/>
    <w:rsid w:val="00865FB2"/>
    <w:rsid w:val="0086637F"/>
    <w:rsid w:val="0086641C"/>
    <w:rsid w:val="00866527"/>
    <w:rsid w:val="00866B5B"/>
    <w:rsid w:val="00866C09"/>
    <w:rsid w:val="008677F5"/>
    <w:rsid w:val="00867A2D"/>
    <w:rsid w:val="00867A87"/>
    <w:rsid w:val="00867C62"/>
    <w:rsid w:val="00870694"/>
    <w:rsid w:val="00870B68"/>
    <w:rsid w:val="00871736"/>
    <w:rsid w:val="00872C1E"/>
    <w:rsid w:val="00872F0B"/>
    <w:rsid w:val="0087494C"/>
    <w:rsid w:val="00875056"/>
    <w:rsid w:val="00875592"/>
    <w:rsid w:val="0087647C"/>
    <w:rsid w:val="00876914"/>
    <w:rsid w:val="00881111"/>
    <w:rsid w:val="00881AC5"/>
    <w:rsid w:val="00881F8E"/>
    <w:rsid w:val="00882427"/>
    <w:rsid w:val="0088335D"/>
    <w:rsid w:val="0088418C"/>
    <w:rsid w:val="00885009"/>
    <w:rsid w:val="0088533A"/>
    <w:rsid w:val="0088650C"/>
    <w:rsid w:val="008865CD"/>
    <w:rsid w:val="0088770D"/>
    <w:rsid w:val="00887FFB"/>
    <w:rsid w:val="008900D8"/>
    <w:rsid w:val="00890E32"/>
    <w:rsid w:val="0089174A"/>
    <w:rsid w:val="008917B0"/>
    <w:rsid w:val="008920B6"/>
    <w:rsid w:val="008923A4"/>
    <w:rsid w:val="008929BD"/>
    <w:rsid w:val="00892A59"/>
    <w:rsid w:val="00892B7A"/>
    <w:rsid w:val="0089377B"/>
    <w:rsid w:val="00893D7C"/>
    <w:rsid w:val="00893E5F"/>
    <w:rsid w:val="0089449B"/>
    <w:rsid w:val="008944F9"/>
    <w:rsid w:val="0089520C"/>
    <w:rsid w:val="00895213"/>
    <w:rsid w:val="0089586C"/>
    <w:rsid w:val="00897086"/>
    <w:rsid w:val="0089771A"/>
    <w:rsid w:val="00897AF1"/>
    <w:rsid w:val="00897BE4"/>
    <w:rsid w:val="00897C65"/>
    <w:rsid w:val="008A01D7"/>
    <w:rsid w:val="008A0776"/>
    <w:rsid w:val="008A2E55"/>
    <w:rsid w:val="008A3E49"/>
    <w:rsid w:val="008A4324"/>
    <w:rsid w:val="008A467C"/>
    <w:rsid w:val="008A549D"/>
    <w:rsid w:val="008A58F4"/>
    <w:rsid w:val="008A5937"/>
    <w:rsid w:val="008A5DF4"/>
    <w:rsid w:val="008A5E23"/>
    <w:rsid w:val="008A6023"/>
    <w:rsid w:val="008A6121"/>
    <w:rsid w:val="008A6873"/>
    <w:rsid w:val="008A7189"/>
    <w:rsid w:val="008B090D"/>
    <w:rsid w:val="008B1206"/>
    <w:rsid w:val="008B1403"/>
    <w:rsid w:val="008B1910"/>
    <w:rsid w:val="008B1E60"/>
    <w:rsid w:val="008B2EB8"/>
    <w:rsid w:val="008B3FCF"/>
    <w:rsid w:val="008B4DAB"/>
    <w:rsid w:val="008B602A"/>
    <w:rsid w:val="008B72BA"/>
    <w:rsid w:val="008B733B"/>
    <w:rsid w:val="008C0F0B"/>
    <w:rsid w:val="008C29F1"/>
    <w:rsid w:val="008C2EF1"/>
    <w:rsid w:val="008C35E9"/>
    <w:rsid w:val="008C37DF"/>
    <w:rsid w:val="008C4BBE"/>
    <w:rsid w:val="008C4C63"/>
    <w:rsid w:val="008C61D9"/>
    <w:rsid w:val="008C67AE"/>
    <w:rsid w:val="008C67BE"/>
    <w:rsid w:val="008C6C8E"/>
    <w:rsid w:val="008D032D"/>
    <w:rsid w:val="008D0CD5"/>
    <w:rsid w:val="008D0F8B"/>
    <w:rsid w:val="008D1848"/>
    <w:rsid w:val="008D21A3"/>
    <w:rsid w:val="008D32BA"/>
    <w:rsid w:val="008D3713"/>
    <w:rsid w:val="008D3837"/>
    <w:rsid w:val="008D45C5"/>
    <w:rsid w:val="008D4788"/>
    <w:rsid w:val="008D47C2"/>
    <w:rsid w:val="008D4CC7"/>
    <w:rsid w:val="008D4CD7"/>
    <w:rsid w:val="008D4D2B"/>
    <w:rsid w:val="008D5434"/>
    <w:rsid w:val="008D6A50"/>
    <w:rsid w:val="008D7CAA"/>
    <w:rsid w:val="008D7F01"/>
    <w:rsid w:val="008E0549"/>
    <w:rsid w:val="008E0570"/>
    <w:rsid w:val="008E1103"/>
    <w:rsid w:val="008E2D66"/>
    <w:rsid w:val="008E4A14"/>
    <w:rsid w:val="008E6491"/>
    <w:rsid w:val="008E681C"/>
    <w:rsid w:val="008E6971"/>
    <w:rsid w:val="008F04D5"/>
    <w:rsid w:val="008F0EAF"/>
    <w:rsid w:val="008F17C6"/>
    <w:rsid w:val="008F1A75"/>
    <w:rsid w:val="008F1B12"/>
    <w:rsid w:val="008F1B45"/>
    <w:rsid w:val="008F214A"/>
    <w:rsid w:val="008F440E"/>
    <w:rsid w:val="008F4D34"/>
    <w:rsid w:val="008F5305"/>
    <w:rsid w:val="008F574E"/>
    <w:rsid w:val="008F6A2B"/>
    <w:rsid w:val="008F74D5"/>
    <w:rsid w:val="00900DCB"/>
    <w:rsid w:val="00901247"/>
    <w:rsid w:val="00901270"/>
    <w:rsid w:val="00901C27"/>
    <w:rsid w:val="00902B8A"/>
    <w:rsid w:val="00902DD0"/>
    <w:rsid w:val="00903419"/>
    <w:rsid w:val="00903A2E"/>
    <w:rsid w:val="00903C22"/>
    <w:rsid w:val="00905D54"/>
    <w:rsid w:val="00905E36"/>
    <w:rsid w:val="00906C7B"/>
    <w:rsid w:val="009072F4"/>
    <w:rsid w:val="009079E9"/>
    <w:rsid w:val="009108B6"/>
    <w:rsid w:val="00910A91"/>
    <w:rsid w:val="00911A2D"/>
    <w:rsid w:val="00912A23"/>
    <w:rsid w:val="00913452"/>
    <w:rsid w:val="00913CF2"/>
    <w:rsid w:val="00913F43"/>
    <w:rsid w:val="00915D7C"/>
    <w:rsid w:val="00915E6F"/>
    <w:rsid w:val="00917031"/>
    <w:rsid w:val="00920336"/>
    <w:rsid w:val="009205DB"/>
    <w:rsid w:val="00920E94"/>
    <w:rsid w:val="00921857"/>
    <w:rsid w:val="00921A87"/>
    <w:rsid w:val="009220C0"/>
    <w:rsid w:val="009224B7"/>
    <w:rsid w:val="00922539"/>
    <w:rsid w:val="00922A54"/>
    <w:rsid w:val="009231BE"/>
    <w:rsid w:val="0092354A"/>
    <w:rsid w:val="00923F42"/>
    <w:rsid w:val="009241E6"/>
    <w:rsid w:val="00924253"/>
    <w:rsid w:val="009244FA"/>
    <w:rsid w:val="0092468B"/>
    <w:rsid w:val="00924F25"/>
    <w:rsid w:val="009268C1"/>
    <w:rsid w:val="00926FD4"/>
    <w:rsid w:val="009270D2"/>
    <w:rsid w:val="009272A9"/>
    <w:rsid w:val="009278D1"/>
    <w:rsid w:val="0092799C"/>
    <w:rsid w:val="00927FD9"/>
    <w:rsid w:val="0093032C"/>
    <w:rsid w:val="00930D9E"/>
    <w:rsid w:val="009311FF"/>
    <w:rsid w:val="009313FA"/>
    <w:rsid w:val="00933B63"/>
    <w:rsid w:val="009345AE"/>
    <w:rsid w:val="00934C67"/>
    <w:rsid w:val="00934FEE"/>
    <w:rsid w:val="0093570E"/>
    <w:rsid w:val="00935839"/>
    <w:rsid w:val="00935E02"/>
    <w:rsid w:val="00936305"/>
    <w:rsid w:val="00936B85"/>
    <w:rsid w:val="00936EE8"/>
    <w:rsid w:val="009376FF"/>
    <w:rsid w:val="00940C13"/>
    <w:rsid w:val="00941116"/>
    <w:rsid w:val="009420CA"/>
    <w:rsid w:val="0094287C"/>
    <w:rsid w:val="00943251"/>
    <w:rsid w:val="009434D2"/>
    <w:rsid w:val="009446CD"/>
    <w:rsid w:val="009454D8"/>
    <w:rsid w:val="00945667"/>
    <w:rsid w:val="00946AF7"/>
    <w:rsid w:val="00947ED0"/>
    <w:rsid w:val="00950417"/>
    <w:rsid w:val="00950C50"/>
    <w:rsid w:val="00951262"/>
    <w:rsid w:val="00951E9B"/>
    <w:rsid w:val="00952B38"/>
    <w:rsid w:val="00954FC8"/>
    <w:rsid w:val="00955D06"/>
    <w:rsid w:val="00957C44"/>
    <w:rsid w:val="00957F96"/>
    <w:rsid w:val="00960D23"/>
    <w:rsid w:val="00962084"/>
    <w:rsid w:val="009623CA"/>
    <w:rsid w:val="009623D0"/>
    <w:rsid w:val="0096258E"/>
    <w:rsid w:val="00962B52"/>
    <w:rsid w:val="00963A6F"/>
    <w:rsid w:val="00965010"/>
    <w:rsid w:val="00965DEF"/>
    <w:rsid w:val="0096730A"/>
    <w:rsid w:val="009673D2"/>
    <w:rsid w:val="00967605"/>
    <w:rsid w:val="00970000"/>
    <w:rsid w:val="0097035E"/>
    <w:rsid w:val="00970480"/>
    <w:rsid w:val="00970F4F"/>
    <w:rsid w:val="00971F79"/>
    <w:rsid w:val="009728DF"/>
    <w:rsid w:val="00973CB7"/>
    <w:rsid w:val="009747AE"/>
    <w:rsid w:val="00974AC0"/>
    <w:rsid w:val="00974E83"/>
    <w:rsid w:val="00975ABA"/>
    <w:rsid w:val="009766C0"/>
    <w:rsid w:val="009766C5"/>
    <w:rsid w:val="009766F2"/>
    <w:rsid w:val="00976F8A"/>
    <w:rsid w:val="00977C47"/>
    <w:rsid w:val="00980390"/>
    <w:rsid w:val="00980AAF"/>
    <w:rsid w:val="00981764"/>
    <w:rsid w:val="00981ECC"/>
    <w:rsid w:val="009829A4"/>
    <w:rsid w:val="00982EA2"/>
    <w:rsid w:val="00982F10"/>
    <w:rsid w:val="009834AE"/>
    <w:rsid w:val="00983DF8"/>
    <w:rsid w:val="00984071"/>
    <w:rsid w:val="00984D51"/>
    <w:rsid w:val="00985463"/>
    <w:rsid w:val="009855AE"/>
    <w:rsid w:val="00985751"/>
    <w:rsid w:val="009866D8"/>
    <w:rsid w:val="00986BEE"/>
    <w:rsid w:val="009873EC"/>
    <w:rsid w:val="00987CD2"/>
    <w:rsid w:val="00990556"/>
    <w:rsid w:val="0099094C"/>
    <w:rsid w:val="00991BAA"/>
    <w:rsid w:val="00991CC6"/>
    <w:rsid w:val="00991EDC"/>
    <w:rsid w:val="00992218"/>
    <w:rsid w:val="009922C5"/>
    <w:rsid w:val="0099268F"/>
    <w:rsid w:val="00992955"/>
    <w:rsid w:val="0099344E"/>
    <w:rsid w:val="0099396E"/>
    <w:rsid w:val="00993E9A"/>
    <w:rsid w:val="00994E2C"/>
    <w:rsid w:val="009955D9"/>
    <w:rsid w:val="00996037"/>
    <w:rsid w:val="00996A6F"/>
    <w:rsid w:val="00996D68"/>
    <w:rsid w:val="009A0BC5"/>
    <w:rsid w:val="009A1591"/>
    <w:rsid w:val="009A2382"/>
    <w:rsid w:val="009A3D64"/>
    <w:rsid w:val="009A3DA8"/>
    <w:rsid w:val="009A49D6"/>
    <w:rsid w:val="009A4B9C"/>
    <w:rsid w:val="009A4F99"/>
    <w:rsid w:val="009A624E"/>
    <w:rsid w:val="009A6401"/>
    <w:rsid w:val="009A6485"/>
    <w:rsid w:val="009A6E3C"/>
    <w:rsid w:val="009A782D"/>
    <w:rsid w:val="009A7B09"/>
    <w:rsid w:val="009B04D7"/>
    <w:rsid w:val="009B06B6"/>
    <w:rsid w:val="009B08A8"/>
    <w:rsid w:val="009B0926"/>
    <w:rsid w:val="009B0FED"/>
    <w:rsid w:val="009B134B"/>
    <w:rsid w:val="009B138A"/>
    <w:rsid w:val="009B13BA"/>
    <w:rsid w:val="009B159F"/>
    <w:rsid w:val="009B1A78"/>
    <w:rsid w:val="009B23C1"/>
    <w:rsid w:val="009B3294"/>
    <w:rsid w:val="009B329F"/>
    <w:rsid w:val="009B44FA"/>
    <w:rsid w:val="009B4A7E"/>
    <w:rsid w:val="009B50A5"/>
    <w:rsid w:val="009B57AB"/>
    <w:rsid w:val="009B5F62"/>
    <w:rsid w:val="009B610D"/>
    <w:rsid w:val="009B7A6C"/>
    <w:rsid w:val="009B7F71"/>
    <w:rsid w:val="009C0094"/>
    <w:rsid w:val="009C0492"/>
    <w:rsid w:val="009C04A5"/>
    <w:rsid w:val="009C194B"/>
    <w:rsid w:val="009C1C73"/>
    <w:rsid w:val="009C236A"/>
    <w:rsid w:val="009C23CD"/>
    <w:rsid w:val="009C266C"/>
    <w:rsid w:val="009C350D"/>
    <w:rsid w:val="009C3AF7"/>
    <w:rsid w:val="009C3B94"/>
    <w:rsid w:val="009C3BA7"/>
    <w:rsid w:val="009C3CC2"/>
    <w:rsid w:val="009C4D6C"/>
    <w:rsid w:val="009C4F51"/>
    <w:rsid w:val="009C5557"/>
    <w:rsid w:val="009D2CF5"/>
    <w:rsid w:val="009D3CDA"/>
    <w:rsid w:val="009D41BF"/>
    <w:rsid w:val="009D41F7"/>
    <w:rsid w:val="009D446B"/>
    <w:rsid w:val="009D4C96"/>
    <w:rsid w:val="009D4DDA"/>
    <w:rsid w:val="009D6021"/>
    <w:rsid w:val="009D7031"/>
    <w:rsid w:val="009D721A"/>
    <w:rsid w:val="009D7426"/>
    <w:rsid w:val="009E1718"/>
    <w:rsid w:val="009E1F1D"/>
    <w:rsid w:val="009E23C3"/>
    <w:rsid w:val="009E2A49"/>
    <w:rsid w:val="009E3104"/>
    <w:rsid w:val="009E3610"/>
    <w:rsid w:val="009E3FCF"/>
    <w:rsid w:val="009E44FA"/>
    <w:rsid w:val="009E472F"/>
    <w:rsid w:val="009E564D"/>
    <w:rsid w:val="009E6EFD"/>
    <w:rsid w:val="009E72E0"/>
    <w:rsid w:val="009E7680"/>
    <w:rsid w:val="009E7CF3"/>
    <w:rsid w:val="009F033D"/>
    <w:rsid w:val="009F036D"/>
    <w:rsid w:val="009F062F"/>
    <w:rsid w:val="009F243B"/>
    <w:rsid w:val="009F2C0E"/>
    <w:rsid w:val="009F34CE"/>
    <w:rsid w:val="009F359E"/>
    <w:rsid w:val="009F45AC"/>
    <w:rsid w:val="009F50BB"/>
    <w:rsid w:val="009F61F5"/>
    <w:rsid w:val="009F69F6"/>
    <w:rsid w:val="009F7288"/>
    <w:rsid w:val="009F758A"/>
    <w:rsid w:val="009F7CE6"/>
    <w:rsid w:val="009F7FE7"/>
    <w:rsid w:val="00A00341"/>
    <w:rsid w:val="00A0049D"/>
    <w:rsid w:val="00A009A4"/>
    <w:rsid w:val="00A050C4"/>
    <w:rsid w:val="00A0539C"/>
    <w:rsid w:val="00A05784"/>
    <w:rsid w:val="00A06EF1"/>
    <w:rsid w:val="00A07254"/>
    <w:rsid w:val="00A079FB"/>
    <w:rsid w:val="00A102D4"/>
    <w:rsid w:val="00A10FC3"/>
    <w:rsid w:val="00A11D67"/>
    <w:rsid w:val="00A127CC"/>
    <w:rsid w:val="00A13174"/>
    <w:rsid w:val="00A133B8"/>
    <w:rsid w:val="00A134E5"/>
    <w:rsid w:val="00A136FD"/>
    <w:rsid w:val="00A146BC"/>
    <w:rsid w:val="00A14D50"/>
    <w:rsid w:val="00A15318"/>
    <w:rsid w:val="00A15456"/>
    <w:rsid w:val="00A15491"/>
    <w:rsid w:val="00A1590E"/>
    <w:rsid w:val="00A15938"/>
    <w:rsid w:val="00A15A8D"/>
    <w:rsid w:val="00A15CCF"/>
    <w:rsid w:val="00A16C18"/>
    <w:rsid w:val="00A175C2"/>
    <w:rsid w:val="00A175FD"/>
    <w:rsid w:val="00A179EA"/>
    <w:rsid w:val="00A20061"/>
    <w:rsid w:val="00A207A5"/>
    <w:rsid w:val="00A23327"/>
    <w:rsid w:val="00A24C9E"/>
    <w:rsid w:val="00A24E21"/>
    <w:rsid w:val="00A24F92"/>
    <w:rsid w:val="00A251D5"/>
    <w:rsid w:val="00A25291"/>
    <w:rsid w:val="00A254D6"/>
    <w:rsid w:val="00A25746"/>
    <w:rsid w:val="00A25F52"/>
    <w:rsid w:val="00A264E4"/>
    <w:rsid w:val="00A26D38"/>
    <w:rsid w:val="00A27347"/>
    <w:rsid w:val="00A27D89"/>
    <w:rsid w:val="00A27E4C"/>
    <w:rsid w:val="00A3162C"/>
    <w:rsid w:val="00A316FB"/>
    <w:rsid w:val="00A31E90"/>
    <w:rsid w:val="00A31FA2"/>
    <w:rsid w:val="00A32C2B"/>
    <w:rsid w:val="00A32DCC"/>
    <w:rsid w:val="00A33025"/>
    <w:rsid w:val="00A333BD"/>
    <w:rsid w:val="00A3437D"/>
    <w:rsid w:val="00A35479"/>
    <w:rsid w:val="00A35B8F"/>
    <w:rsid w:val="00A36685"/>
    <w:rsid w:val="00A36759"/>
    <w:rsid w:val="00A40DF1"/>
    <w:rsid w:val="00A41023"/>
    <w:rsid w:val="00A4115A"/>
    <w:rsid w:val="00A413C0"/>
    <w:rsid w:val="00A438AF"/>
    <w:rsid w:val="00A43A1F"/>
    <w:rsid w:val="00A43D9C"/>
    <w:rsid w:val="00A452B3"/>
    <w:rsid w:val="00A4530C"/>
    <w:rsid w:val="00A45C38"/>
    <w:rsid w:val="00A46572"/>
    <w:rsid w:val="00A47973"/>
    <w:rsid w:val="00A5108F"/>
    <w:rsid w:val="00A512E5"/>
    <w:rsid w:val="00A5132D"/>
    <w:rsid w:val="00A51D96"/>
    <w:rsid w:val="00A5240C"/>
    <w:rsid w:val="00A526AA"/>
    <w:rsid w:val="00A52EE9"/>
    <w:rsid w:val="00A53DFD"/>
    <w:rsid w:val="00A54179"/>
    <w:rsid w:val="00A561A6"/>
    <w:rsid w:val="00A569CF"/>
    <w:rsid w:val="00A57551"/>
    <w:rsid w:val="00A57B3E"/>
    <w:rsid w:val="00A601B9"/>
    <w:rsid w:val="00A60B28"/>
    <w:rsid w:val="00A60D88"/>
    <w:rsid w:val="00A611E8"/>
    <w:rsid w:val="00A6194B"/>
    <w:rsid w:val="00A61A6E"/>
    <w:rsid w:val="00A62048"/>
    <w:rsid w:val="00A623BF"/>
    <w:rsid w:val="00A64CBD"/>
    <w:rsid w:val="00A65A18"/>
    <w:rsid w:val="00A65A2D"/>
    <w:rsid w:val="00A65B3C"/>
    <w:rsid w:val="00A66D43"/>
    <w:rsid w:val="00A67848"/>
    <w:rsid w:val="00A67D54"/>
    <w:rsid w:val="00A7123B"/>
    <w:rsid w:val="00A7154D"/>
    <w:rsid w:val="00A722E3"/>
    <w:rsid w:val="00A7248A"/>
    <w:rsid w:val="00A72EEC"/>
    <w:rsid w:val="00A73452"/>
    <w:rsid w:val="00A73AC6"/>
    <w:rsid w:val="00A744E3"/>
    <w:rsid w:val="00A755FA"/>
    <w:rsid w:val="00A75BAF"/>
    <w:rsid w:val="00A77F68"/>
    <w:rsid w:val="00A80635"/>
    <w:rsid w:val="00A807FD"/>
    <w:rsid w:val="00A80B82"/>
    <w:rsid w:val="00A818E3"/>
    <w:rsid w:val="00A82D9D"/>
    <w:rsid w:val="00A837EB"/>
    <w:rsid w:val="00A83AFD"/>
    <w:rsid w:val="00A83B6B"/>
    <w:rsid w:val="00A83BC1"/>
    <w:rsid w:val="00A8414F"/>
    <w:rsid w:val="00A847F4"/>
    <w:rsid w:val="00A84A21"/>
    <w:rsid w:val="00A84DEB"/>
    <w:rsid w:val="00A85055"/>
    <w:rsid w:val="00A85068"/>
    <w:rsid w:val="00A85A0D"/>
    <w:rsid w:val="00A85CCB"/>
    <w:rsid w:val="00A85D62"/>
    <w:rsid w:val="00A86BCB"/>
    <w:rsid w:val="00A86F34"/>
    <w:rsid w:val="00A876D8"/>
    <w:rsid w:val="00A9134E"/>
    <w:rsid w:val="00A91AF0"/>
    <w:rsid w:val="00A92A17"/>
    <w:rsid w:val="00A93963"/>
    <w:rsid w:val="00A9397F"/>
    <w:rsid w:val="00A93AC3"/>
    <w:rsid w:val="00A9438A"/>
    <w:rsid w:val="00A950F9"/>
    <w:rsid w:val="00A9545A"/>
    <w:rsid w:val="00A956F4"/>
    <w:rsid w:val="00A9636D"/>
    <w:rsid w:val="00A97509"/>
    <w:rsid w:val="00A9789E"/>
    <w:rsid w:val="00AA0386"/>
    <w:rsid w:val="00AA0CFF"/>
    <w:rsid w:val="00AA1783"/>
    <w:rsid w:val="00AA3716"/>
    <w:rsid w:val="00AA3A29"/>
    <w:rsid w:val="00AA3E8B"/>
    <w:rsid w:val="00AA400A"/>
    <w:rsid w:val="00AA4C6C"/>
    <w:rsid w:val="00AA4CA3"/>
    <w:rsid w:val="00AA4E20"/>
    <w:rsid w:val="00AA592F"/>
    <w:rsid w:val="00AA68F5"/>
    <w:rsid w:val="00AA6C9F"/>
    <w:rsid w:val="00AA6F19"/>
    <w:rsid w:val="00AA6FA5"/>
    <w:rsid w:val="00AA7E0D"/>
    <w:rsid w:val="00AB0F32"/>
    <w:rsid w:val="00AB20D0"/>
    <w:rsid w:val="00AB3AB2"/>
    <w:rsid w:val="00AB3C24"/>
    <w:rsid w:val="00AB423B"/>
    <w:rsid w:val="00AB4DE6"/>
    <w:rsid w:val="00AB531C"/>
    <w:rsid w:val="00AB5E39"/>
    <w:rsid w:val="00AB5F24"/>
    <w:rsid w:val="00AB63D7"/>
    <w:rsid w:val="00AB6A94"/>
    <w:rsid w:val="00AB708E"/>
    <w:rsid w:val="00AB7454"/>
    <w:rsid w:val="00AB7895"/>
    <w:rsid w:val="00AC00C9"/>
    <w:rsid w:val="00AC025E"/>
    <w:rsid w:val="00AC16AF"/>
    <w:rsid w:val="00AC1975"/>
    <w:rsid w:val="00AC1BA6"/>
    <w:rsid w:val="00AC25E8"/>
    <w:rsid w:val="00AC295C"/>
    <w:rsid w:val="00AC3F65"/>
    <w:rsid w:val="00AC4B72"/>
    <w:rsid w:val="00AC5002"/>
    <w:rsid w:val="00AC549D"/>
    <w:rsid w:val="00AC5999"/>
    <w:rsid w:val="00AC6320"/>
    <w:rsid w:val="00AC73F8"/>
    <w:rsid w:val="00AD0190"/>
    <w:rsid w:val="00AD09EA"/>
    <w:rsid w:val="00AD0B56"/>
    <w:rsid w:val="00AD0FE8"/>
    <w:rsid w:val="00AD143A"/>
    <w:rsid w:val="00AD172D"/>
    <w:rsid w:val="00AD1A32"/>
    <w:rsid w:val="00AD21BE"/>
    <w:rsid w:val="00AD27A3"/>
    <w:rsid w:val="00AD2E7A"/>
    <w:rsid w:val="00AD35D2"/>
    <w:rsid w:val="00AD4AEF"/>
    <w:rsid w:val="00AD4CE1"/>
    <w:rsid w:val="00AD5FA0"/>
    <w:rsid w:val="00AD6510"/>
    <w:rsid w:val="00AD7C6D"/>
    <w:rsid w:val="00AD7F52"/>
    <w:rsid w:val="00AE0047"/>
    <w:rsid w:val="00AE0246"/>
    <w:rsid w:val="00AE0632"/>
    <w:rsid w:val="00AE0BCD"/>
    <w:rsid w:val="00AE1B6D"/>
    <w:rsid w:val="00AE1E49"/>
    <w:rsid w:val="00AE1F22"/>
    <w:rsid w:val="00AE2041"/>
    <w:rsid w:val="00AE24F7"/>
    <w:rsid w:val="00AE33E2"/>
    <w:rsid w:val="00AE3B9D"/>
    <w:rsid w:val="00AE5870"/>
    <w:rsid w:val="00AE6A71"/>
    <w:rsid w:val="00AF117D"/>
    <w:rsid w:val="00AF13AE"/>
    <w:rsid w:val="00AF1FFF"/>
    <w:rsid w:val="00AF3BA5"/>
    <w:rsid w:val="00AF3E92"/>
    <w:rsid w:val="00AF4366"/>
    <w:rsid w:val="00AF4A8B"/>
    <w:rsid w:val="00AF4B5E"/>
    <w:rsid w:val="00AF5B67"/>
    <w:rsid w:val="00AF61EF"/>
    <w:rsid w:val="00AF664E"/>
    <w:rsid w:val="00AF73A5"/>
    <w:rsid w:val="00AF7C25"/>
    <w:rsid w:val="00B00AFC"/>
    <w:rsid w:val="00B01480"/>
    <w:rsid w:val="00B01E07"/>
    <w:rsid w:val="00B0246B"/>
    <w:rsid w:val="00B0294D"/>
    <w:rsid w:val="00B02EEF"/>
    <w:rsid w:val="00B0320D"/>
    <w:rsid w:val="00B035DB"/>
    <w:rsid w:val="00B03791"/>
    <w:rsid w:val="00B061EE"/>
    <w:rsid w:val="00B06DAF"/>
    <w:rsid w:val="00B103DE"/>
    <w:rsid w:val="00B10C5B"/>
    <w:rsid w:val="00B1188C"/>
    <w:rsid w:val="00B126D6"/>
    <w:rsid w:val="00B12868"/>
    <w:rsid w:val="00B12BE6"/>
    <w:rsid w:val="00B1328F"/>
    <w:rsid w:val="00B14946"/>
    <w:rsid w:val="00B15047"/>
    <w:rsid w:val="00B15C8A"/>
    <w:rsid w:val="00B17671"/>
    <w:rsid w:val="00B1778D"/>
    <w:rsid w:val="00B20A4A"/>
    <w:rsid w:val="00B21D1C"/>
    <w:rsid w:val="00B23400"/>
    <w:rsid w:val="00B236F6"/>
    <w:rsid w:val="00B24495"/>
    <w:rsid w:val="00B248A9"/>
    <w:rsid w:val="00B24965"/>
    <w:rsid w:val="00B24CEF"/>
    <w:rsid w:val="00B26F5A"/>
    <w:rsid w:val="00B278A2"/>
    <w:rsid w:val="00B27A4F"/>
    <w:rsid w:val="00B3083E"/>
    <w:rsid w:val="00B31BC9"/>
    <w:rsid w:val="00B33096"/>
    <w:rsid w:val="00B3344C"/>
    <w:rsid w:val="00B33681"/>
    <w:rsid w:val="00B339AA"/>
    <w:rsid w:val="00B341B0"/>
    <w:rsid w:val="00B3438D"/>
    <w:rsid w:val="00B34EBD"/>
    <w:rsid w:val="00B35D61"/>
    <w:rsid w:val="00B3725A"/>
    <w:rsid w:val="00B37DFB"/>
    <w:rsid w:val="00B404D5"/>
    <w:rsid w:val="00B40940"/>
    <w:rsid w:val="00B40AC4"/>
    <w:rsid w:val="00B40AFC"/>
    <w:rsid w:val="00B41F15"/>
    <w:rsid w:val="00B42EC7"/>
    <w:rsid w:val="00B43615"/>
    <w:rsid w:val="00B4468F"/>
    <w:rsid w:val="00B44865"/>
    <w:rsid w:val="00B44886"/>
    <w:rsid w:val="00B45C12"/>
    <w:rsid w:val="00B462D7"/>
    <w:rsid w:val="00B465C2"/>
    <w:rsid w:val="00B47432"/>
    <w:rsid w:val="00B479C3"/>
    <w:rsid w:val="00B47D8C"/>
    <w:rsid w:val="00B51EC2"/>
    <w:rsid w:val="00B523AC"/>
    <w:rsid w:val="00B52508"/>
    <w:rsid w:val="00B53C81"/>
    <w:rsid w:val="00B542C3"/>
    <w:rsid w:val="00B55889"/>
    <w:rsid w:val="00B55B9A"/>
    <w:rsid w:val="00B55F5F"/>
    <w:rsid w:val="00B56162"/>
    <w:rsid w:val="00B567C5"/>
    <w:rsid w:val="00B571CC"/>
    <w:rsid w:val="00B571E5"/>
    <w:rsid w:val="00B57218"/>
    <w:rsid w:val="00B57383"/>
    <w:rsid w:val="00B57C66"/>
    <w:rsid w:val="00B57E12"/>
    <w:rsid w:val="00B60839"/>
    <w:rsid w:val="00B62DCF"/>
    <w:rsid w:val="00B63213"/>
    <w:rsid w:val="00B63595"/>
    <w:rsid w:val="00B64981"/>
    <w:rsid w:val="00B67004"/>
    <w:rsid w:val="00B6728E"/>
    <w:rsid w:val="00B67714"/>
    <w:rsid w:val="00B677DF"/>
    <w:rsid w:val="00B703FE"/>
    <w:rsid w:val="00B71FC5"/>
    <w:rsid w:val="00B73498"/>
    <w:rsid w:val="00B74517"/>
    <w:rsid w:val="00B747B7"/>
    <w:rsid w:val="00B74A5F"/>
    <w:rsid w:val="00B75000"/>
    <w:rsid w:val="00B762F6"/>
    <w:rsid w:val="00B76441"/>
    <w:rsid w:val="00B76B1E"/>
    <w:rsid w:val="00B77995"/>
    <w:rsid w:val="00B8025A"/>
    <w:rsid w:val="00B80961"/>
    <w:rsid w:val="00B8158E"/>
    <w:rsid w:val="00B824DD"/>
    <w:rsid w:val="00B83404"/>
    <w:rsid w:val="00B84959"/>
    <w:rsid w:val="00B849F1"/>
    <w:rsid w:val="00B84FB0"/>
    <w:rsid w:val="00B85C07"/>
    <w:rsid w:val="00B86AC7"/>
    <w:rsid w:val="00B86DF5"/>
    <w:rsid w:val="00B870DB"/>
    <w:rsid w:val="00B879E7"/>
    <w:rsid w:val="00B87B20"/>
    <w:rsid w:val="00B908B0"/>
    <w:rsid w:val="00B92A0B"/>
    <w:rsid w:val="00B94624"/>
    <w:rsid w:val="00B94717"/>
    <w:rsid w:val="00B948FB"/>
    <w:rsid w:val="00B94C44"/>
    <w:rsid w:val="00B94FDC"/>
    <w:rsid w:val="00B95941"/>
    <w:rsid w:val="00B95B63"/>
    <w:rsid w:val="00B96A89"/>
    <w:rsid w:val="00B97DF7"/>
    <w:rsid w:val="00BA011C"/>
    <w:rsid w:val="00BA03D7"/>
    <w:rsid w:val="00BA0A3A"/>
    <w:rsid w:val="00BA0B84"/>
    <w:rsid w:val="00BA0C03"/>
    <w:rsid w:val="00BA0FD6"/>
    <w:rsid w:val="00BA1B82"/>
    <w:rsid w:val="00BA367D"/>
    <w:rsid w:val="00BA3D8C"/>
    <w:rsid w:val="00BA401D"/>
    <w:rsid w:val="00BA47AC"/>
    <w:rsid w:val="00BA4B9C"/>
    <w:rsid w:val="00BA504C"/>
    <w:rsid w:val="00BA67C5"/>
    <w:rsid w:val="00BA6C4D"/>
    <w:rsid w:val="00BA6EC3"/>
    <w:rsid w:val="00BA71EA"/>
    <w:rsid w:val="00BA776C"/>
    <w:rsid w:val="00BA7B0D"/>
    <w:rsid w:val="00BA7F77"/>
    <w:rsid w:val="00BB05CF"/>
    <w:rsid w:val="00BB18F1"/>
    <w:rsid w:val="00BB210C"/>
    <w:rsid w:val="00BB2F7D"/>
    <w:rsid w:val="00BB2FA9"/>
    <w:rsid w:val="00BB2FAA"/>
    <w:rsid w:val="00BB32E7"/>
    <w:rsid w:val="00BB41CB"/>
    <w:rsid w:val="00BB485D"/>
    <w:rsid w:val="00BB494D"/>
    <w:rsid w:val="00BB4A03"/>
    <w:rsid w:val="00BB4ABF"/>
    <w:rsid w:val="00BB5437"/>
    <w:rsid w:val="00BB6685"/>
    <w:rsid w:val="00BB7EDF"/>
    <w:rsid w:val="00BC0229"/>
    <w:rsid w:val="00BC04C8"/>
    <w:rsid w:val="00BC2910"/>
    <w:rsid w:val="00BC29F3"/>
    <w:rsid w:val="00BC2C67"/>
    <w:rsid w:val="00BC33E6"/>
    <w:rsid w:val="00BC3B9B"/>
    <w:rsid w:val="00BC46C6"/>
    <w:rsid w:val="00BC5057"/>
    <w:rsid w:val="00BC50F1"/>
    <w:rsid w:val="00BC5332"/>
    <w:rsid w:val="00BC561B"/>
    <w:rsid w:val="00BC5B77"/>
    <w:rsid w:val="00BC6751"/>
    <w:rsid w:val="00BC676B"/>
    <w:rsid w:val="00BC6B48"/>
    <w:rsid w:val="00BC72E7"/>
    <w:rsid w:val="00BC7D24"/>
    <w:rsid w:val="00BC7E23"/>
    <w:rsid w:val="00BD029B"/>
    <w:rsid w:val="00BD0A20"/>
    <w:rsid w:val="00BD0FF0"/>
    <w:rsid w:val="00BD2150"/>
    <w:rsid w:val="00BD27F0"/>
    <w:rsid w:val="00BD28FC"/>
    <w:rsid w:val="00BD2A4B"/>
    <w:rsid w:val="00BD4CBA"/>
    <w:rsid w:val="00BD5456"/>
    <w:rsid w:val="00BD5E89"/>
    <w:rsid w:val="00BD710C"/>
    <w:rsid w:val="00BD71A0"/>
    <w:rsid w:val="00BD7A67"/>
    <w:rsid w:val="00BE01C2"/>
    <w:rsid w:val="00BE0F93"/>
    <w:rsid w:val="00BE1172"/>
    <w:rsid w:val="00BE1895"/>
    <w:rsid w:val="00BE2753"/>
    <w:rsid w:val="00BE28B5"/>
    <w:rsid w:val="00BE2986"/>
    <w:rsid w:val="00BE2FEB"/>
    <w:rsid w:val="00BE3B98"/>
    <w:rsid w:val="00BE3D36"/>
    <w:rsid w:val="00BE41B7"/>
    <w:rsid w:val="00BE6C67"/>
    <w:rsid w:val="00BE6CA5"/>
    <w:rsid w:val="00BE7259"/>
    <w:rsid w:val="00BE7658"/>
    <w:rsid w:val="00BF0234"/>
    <w:rsid w:val="00BF0D60"/>
    <w:rsid w:val="00BF2003"/>
    <w:rsid w:val="00BF4FE1"/>
    <w:rsid w:val="00BF6176"/>
    <w:rsid w:val="00BF6499"/>
    <w:rsid w:val="00BF780B"/>
    <w:rsid w:val="00BF7D32"/>
    <w:rsid w:val="00C00921"/>
    <w:rsid w:val="00C00B5B"/>
    <w:rsid w:val="00C01246"/>
    <w:rsid w:val="00C01F34"/>
    <w:rsid w:val="00C020CD"/>
    <w:rsid w:val="00C025C8"/>
    <w:rsid w:val="00C02649"/>
    <w:rsid w:val="00C0301E"/>
    <w:rsid w:val="00C04C34"/>
    <w:rsid w:val="00C0728B"/>
    <w:rsid w:val="00C073B2"/>
    <w:rsid w:val="00C103F6"/>
    <w:rsid w:val="00C105A6"/>
    <w:rsid w:val="00C10D71"/>
    <w:rsid w:val="00C11A9E"/>
    <w:rsid w:val="00C11CEA"/>
    <w:rsid w:val="00C126CC"/>
    <w:rsid w:val="00C12CBA"/>
    <w:rsid w:val="00C1330F"/>
    <w:rsid w:val="00C1337C"/>
    <w:rsid w:val="00C133ED"/>
    <w:rsid w:val="00C13492"/>
    <w:rsid w:val="00C13A9C"/>
    <w:rsid w:val="00C14100"/>
    <w:rsid w:val="00C14360"/>
    <w:rsid w:val="00C152D0"/>
    <w:rsid w:val="00C1558C"/>
    <w:rsid w:val="00C157B4"/>
    <w:rsid w:val="00C1584E"/>
    <w:rsid w:val="00C167BF"/>
    <w:rsid w:val="00C20879"/>
    <w:rsid w:val="00C218C9"/>
    <w:rsid w:val="00C21B96"/>
    <w:rsid w:val="00C220B1"/>
    <w:rsid w:val="00C22631"/>
    <w:rsid w:val="00C22CEF"/>
    <w:rsid w:val="00C23FA4"/>
    <w:rsid w:val="00C2456B"/>
    <w:rsid w:val="00C254B4"/>
    <w:rsid w:val="00C25586"/>
    <w:rsid w:val="00C25D0C"/>
    <w:rsid w:val="00C25D9D"/>
    <w:rsid w:val="00C26A87"/>
    <w:rsid w:val="00C273DE"/>
    <w:rsid w:val="00C275ED"/>
    <w:rsid w:val="00C27783"/>
    <w:rsid w:val="00C30070"/>
    <w:rsid w:val="00C3063A"/>
    <w:rsid w:val="00C30D1C"/>
    <w:rsid w:val="00C31CA2"/>
    <w:rsid w:val="00C33F9E"/>
    <w:rsid w:val="00C34C32"/>
    <w:rsid w:val="00C34FC7"/>
    <w:rsid w:val="00C357A1"/>
    <w:rsid w:val="00C3635A"/>
    <w:rsid w:val="00C36571"/>
    <w:rsid w:val="00C370C5"/>
    <w:rsid w:val="00C37CDA"/>
    <w:rsid w:val="00C40620"/>
    <w:rsid w:val="00C41E87"/>
    <w:rsid w:val="00C42896"/>
    <w:rsid w:val="00C43030"/>
    <w:rsid w:val="00C4308D"/>
    <w:rsid w:val="00C4312E"/>
    <w:rsid w:val="00C43416"/>
    <w:rsid w:val="00C44237"/>
    <w:rsid w:val="00C45D5C"/>
    <w:rsid w:val="00C47A17"/>
    <w:rsid w:val="00C47E74"/>
    <w:rsid w:val="00C5032B"/>
    <w:rsid w:val="00C50A58"/>
    <w:rsid w:val="00C5121C"/>
    <w:rsid w:val="00C51464"/>
    <w:rsid w:val="00C51DFA"/>
    <w:rsid w:val="00C520EA"/>
    <w:rsid w:val="00C52195"/>
    <w:rsid w:val="00C5272E"/>
    <w:rsid w:val="00C52A49"/>
    <w:rsid w:val="00C5308D"/>
    <w:rsid w:val="00C5329A"/>
    <w:rsid w:val="00C53EE1"/>
    <w:rsid w:val="00C5410C"/>
    <w:rsid w:val="00C541DF"/>
    <w:rsid w:val="00C5631F"/>
    <w:rsid w:val="00C56563"/>
    <w:rsid w:val="00C56A0A"/>
    <w:rsid w:val="00C620EE"/>
    <w:rsid w:val="00C62A57"/>
    <w:rsid w:val="00C62EEB"/>
    <w:rsid w:val="00C6383F"/>
    <w:rsid w:val="00C63F9F"/>
    <w:rsid w:val="00C644ED"/>
    <w:rsid w:val="00C64B46"/>
    <w:rsid w:val="00C64EC0"/>
    <w:rsid w:val="00C65223"/>
    <w:rsid w:val="00C66123"/>
    <w:rsid w:val="00C661FE"/>
    <w:rsid w:val="00C664AE"/>
    <w:rsid w:val="00C66BC4"/>
    <w:rsid w:val="00C66D2B"/>
    <w:rsid w:val="00C66D68"/>
    <w:rsid w:val="00C66F18"/>
    <w:rsid w:val="00C671F9"/>
    <w:rsid w:val="00C67408"/>
    <w:rsid w:val="00C67955"/>
    <w:rsid w:val="00C7002F"/>
    <w:rsid w:val="00C702AB"/>
    <w:rsid w:val="00C710D2"/>
    <w:rsid w:val="00C71444"/>
    <w:rsid w:val="00C71563"/>
    <w:rsid w:val="00C71F9A"/>
    <w:rsid w:val="00C71FFF"/>
    <w:rsid w:val="00C73775"/>
    <w:rsid w:val="00C74192"/>
    <w:rsid w:val="00C74BA5"/>
    <w:rsid w:val="00C74C68"/>
    <w:rsid w:val="00C765B3"/>
    <w:rsid w:val="00C76F12"/>
    <w:rsid w:val="00C7737A"/>
    <w:rsid w:val="00C800A1"/>
    <w:rsid w:val="00C8038A"/>
    <w:rsid w:val="00C8197C"/>
    <w:rsid w:val="00C81A3E"/>
    <w:rsid w:val="00C81DB9"/>
    <w:rsid w:val="00C82E26"/>
    <w:rsid w:val="00C83AC9"/>
    <w:rsid w:val="00C83C5E"/>
    <w:rsid w:val="00C83FC8"/>
    <w:rsid w:val="00C84D1F"/>
    <w:rsid w:val="00C85EBA"/>
    <w:rsid w:val="00C85F12"/>
    <w:rsid w:val="00C86475"/>
    <w:rsid w:val="00C864AD"/>
    <w:rsid w:val="00C8709B"/>
    <w:rsid w:val="00C871DC"/>
    <w:rsid w:val="00C876EA"/>
    <w:rsid w:val="00C87B47"/>
    <w:rsid w:val="00C92A50"/>
    <w:rsid w:val="00C93081"/>
    <w:rsid w:val="00C9391A"/>
    <w:rsid w:val="00C939F5"/>
    <w:rsid w:val="00C93E8D"/>
    <w:rsid w:val="00C93F4B"/>
    <w:rsid w:val="00C94138"/>
    <w:rsid w:val="00C94F8C"/>
    <w:rsid w:val="00C95100"/>
    <w:rsid w:val="00C95302"/>
    <w:rsid w:val="00C95906"/>
    <w:rsid w:val="00C95FCC"/>
    <w:rsid w:val="00C96871"/>
    <w:rsid w:val="00C97AC0"/>
    <w:rsid w:val="00C97DD0"/>
    <w:rsid w:val="00CA0B5A"/>
    <w:rsid w:val="00CA11BB"/>
    <w:rsid w:val="00CA137E"/>
    <w:rsid w:val="00CA1F0C"/>
    <w:rsid w:val="00CA1F5C"/>
    <w:rsid w:val="00CA2452"/>
    <w:rsid w:val="00CA2DBF"/>
    <w:rsid w:val="00CA34B7"/>
    <w:rsid w:val="00CA3999"/>
    <w:rsid w:val="00CA3B3B"/>
    <w:rsid w:val="00CA3D7A"/>
    <w:rsid w:val="00CA4255"/>
    <w:rsid w:val="00CA427B"/>
    <w:rsid w:val="00CA4691"/>
    <w:rsid w:val="00CA4D45"/>
    <w:rsid w:val="00CA529E"/>
    <w:rsid w:val="00CA5C9A"/>
    <w:rsid w:val="00CA6052"/>
    <w:rsid w:val="00CA6892"/>
    <w:rsid w:val="00CA69CD"/>
    <w:rsid w:val="00CA7108"/>
    <w:rsid w:val="00CA71A1"/>
    <w:rsid w:val="00CA7A6A"/>
    <w:rsid w:val="00CB0B92"/>
    <w:rsid w:val="00CB1391"/>
    <w:rsid w:val="00CB13A2"/>
    <w:rsid w:val="00CB141F"/>
    <w:rsid w:val="00CB168F"/>
    <w:rsid w:val="00CB265F"/>
    <w:rsid w:val="00CB272F"/>
    <w:rsid w:val="00CB27B0"/>
    <w:rsid w:val="00CB2FDC"/>
    <w:rsid w:val="00CB31DA"/>
    <w:rsid w:val="00CB3412"/>
    <w:rsid w:val="00CB457A"/>
    <w:rsid w:val="00CB4651"/>
    <w:rsid w:val="00CB4B47"/>
    <w:rsid w:val="00CB4DE8"/>
    <w:rsid w:val="00CB5902"/>
    <w:rsid w:val="00CB72E2"/>
    <w:rsid w:val="00CB72E6"/>
    <w:rsid w:val="00CB737C"/>
    <w:rsid w:val="00CB7459"/>
    <w:rsid w:val="00CB7A0D"/>
    <w:rsid w:val="00CB7FE0"/>
    <w:rsid w:val="00CC0386"/>
    <w:rsid w:val="00CC0B77"/>
    <w:rsid w:val="00CC0D4B"/>
    <w:rsid w:val="00CC144B"/>
    <w:rsid w:val="00CC1A9D"/>
    <w:rsid w:val="00CC1E6D"/>
    <w:rsid w:val="00CC23D3"/>
    <w:rsid w:val="00CC265F"/>
    <w:rsid w:val="00CC2E97"/>
    <w:rsid w:val="00CC2F38"/>
    <w:rsid w:val="00CC2FBD"/>
    <w:rsid w:val="00CC2FC7"/>
    <w:rsid w:val="00CC45A6"/>
    <w:rsid w:val="00CC4FF6"/>
    <w:rsid w:val="00CC583D"/>
    <w:rsid w:val="00CC5EDD"/>
    <w:rsid w:val="00CC6D77"/>
    <w:rsid w:val="00CC71DD"/>
    <w:rsid w:val="00CD077E"/>
    <w:rsid w:val="00CD0CD4"/>
    <w:rsid w:val="00CD1506"/>
    <w:rsid w:val="00CD17C7"/>
    <w:rsid w:val="00CD224D"/>
    <w:rsid w:val="00CD305D"/>
    <w:rsid w:val="00CD443D"/>
    <w:rsid w:val="00CD48B1"/>
    <w:rsid w:val="00CD5016"/>
    <w:rsid w:val="00CD5926"/>
    <w:rsid w:val="00CD5E22"/>
    <w:rsid w:val="00CD6844"/>
    <w:rsid w:val="00CD6F40"/>
    <w:rsid w:val="00CD70D5"/>
    <w:rsid w:val="00CD75B3"/>
    <w:rsid w:val="00CE01D2"/>
    <w:rsid w:val="00CE071A"/>
    <w:rsid w:val="00CE1D9A"/>
    <w:rsid w:val="00CE237E"/>
    <w:rsid w:val="00CE28A9"/>
    <w:rsid w:val="00CE2F44"/>
    <w:rsid w:val="00CE3B45"/>
    <w:rsid w:val="00CE5128"/>
    <w:rsid w:val="00CE57D1"/>
    <w:rsid w:val="00CE5F01"/>
    <w:rsid w:val="00CE667F"/>
    <w:rsid w:val="00CE6FCC"/>
    <w:rsid w:val="00CF0171"/>
    <w:rsid w:val="00CF05D9"/>
    <w:rsid w:val="00CF0694"/>
    <w:rsid w:val="00CF077A"/>
    <w:rsid w:val="00CF0C06"/>
    <w:rsid w:val="00CF0C2E"/>
    <w:rsid w:val="00CF0E99"/>
    <w:rsid w:val="00CF213A"/>
    <w:rsid w:val="00CF2604"/>
    <w:rsid w:val="00CF2688"/>
    <w:rsid w:val="00CF2F51"/>
    <w:rsid w:val="00CF32C9"/>
    <w:rsid w:val="00CF46C1"/>
    <w:rsid w:val="00CF537A"/>
    <w:rsid w:val="00CF646C"/>
    <w:rsid w:val="00CF76C1"/>
    <w:rsid w:val="00CF77FB"/>
    <w:rsid w:val="00D00012"/>
    <w:rsid w:val="00D00F18"/>
    <w:rsid w:val="00D00FEE"/>
    <w:rsid w:val="00D01101"/>
    <w:rsid w:val="00D01347"/>
    <w:rsid w:val="00D01853"/>
    <w:rsid w:val="00D03DE6"/>
    <w:rsid w:val="00D04A11"/>
    <w:rsid w:val="00D0554A"/>
    <w:rsid w:val="00D05A31"/>
    <w:rsid w:val="00D0636F"/>
    <w:rsid w:val="00D0688B"/>
    <w:rsid w:val="00D06CC5"/>
    <w:rsid w:val="00D06D26"/>
    <w:rsid w:val="00D0790E"/>
    <w:rsid w:val="00D102FD"/>
    <w:rsid w:val="00D1053C"/>
    <w:rsid w:val="00D1089C"/>
    <w:rsid w:val="00D10917"/>
    <w:rsid w:val="00D10B01"/>
    <w:rsid w:val="00D110A9"/>
    <w:rsid w:val="00D11820"/>
    <w:rsid w:val="00D1185C"/>
    <w:rsid w:val="00D11C24"/>
    <w:rsid w:val="00D12B84"/>
    <w:rsid w:val="00D12F65"/>
    <w:rsid w:val="00D13A23"/>
    <w:rsid w:val="00D15B3F"/>
    <w:rsid w:val="00D15E5B"/>
    <w:rsid w:val="00D16979"/>
    <w:rsid w:val="00D16FBB"/>
    <w:rsid w:val="00D20044"/>
    <w:rsid w:val="00D208F3"/>
    <w:rsid w:val="00D219D8"/>
    <w:rsid w:val="00D2217E"/>
    <w:rsid w:val="00D22454"/>
    <w:rsid w:val="00D22A8D"/>
    <w:rsid w:val="00D232F3"/>
    <w:rsid w:val="00D2392D"/>
    <w:rsid w:val="00D23C32"/>
    <w:rsid w:val="00D249B8"/>
    <w:rsid w:val="00D250AD"/>
    <w:rsid w:val="00D25943"/>
    <w:rsid w:val="00D25F8F"/>
    <w:rsid w:val="00D270F7"/>
    <w:rsid w:val="00D3017A"/>
    <w:rsid w:val="00D30228"/>
    <w:rsid w:val="00D304EF"/>
    <w:rsid w:val="00D30C7C"/>
    <w:rsid w:val="00D30DC8"/>
    <w:rsid w:val="00D3197A"/>
    <w:rsid w:val="00D33555"/>
    <w:rsid w:val="00D33FA9"/>
    <w:rsid w:val="00D3487C"/>
    <w:rsid w:val="00D34C7C"/>
    <w:rsid w:val="00D35229"/>
    <w:rsid w:val="00D35B2D"/>
    <w:rsid w:val="00D35B9B"/>
    <w:rsid w:val="00D36874"/>
    <w:rsid w:val="00D3798C"/>
    <w:rsid w:val="00D41271"/>
    <w:rsid w:val="00D414DA"/>
    <w:rsid w:val="00D41970"/>
    <w:rsid w:val="00D41FCD"/>
    <w:rsid w:val="00D4320C"/>
    <w:rsid w:val="00D432BB"/>
    <w:rsid w:val="00D4367B"/>
    <w:rsid w:val="00D436E2"/>
    <w:rsid w:val="00D438EA"/>
    <w:rsid w:val="00D43A04"/>
    <w:rsid w:val="00D44870"/>
    <w:rsid w:val="00D44B64"/>
    <w:rsid w:val="00D45B82"/>
    <w:rsid w:val="00D45F19"/>
    <w:rsid w:val="00D46422"/>
    <w:rsid w:val="00D46C2B"/>
    <w:rsid w:val="00D46CC0"/>
    <w:rsid w:val="00D474FD"/>
    <w:rsid w:val="00D47785"/>
    <w:rsid w:val="00D50180"/>
    <w:rsid w:val="00D50672"/>
    <w:rsid w:val="00D5071A"/>
    <w:rsid w:val="00D519F9"/>
    <w:rsid w:val="00D523EC"/>
    <w:rsid w:val="00D525E4"/>
    <w:rsid w:val="00D52A2E"/>
    <w:rsid w:val="00D5371C"/>
    <w:rsid w:val="00D53F7F"/>
    <w:rsid w:val="00D547C8"/>
    <w:rsid w:val="00D56311"/>
    <w:rsid w:val="00D5741A"/>
    <w:rsid w:val="00D57725"/>
    <w:rsid w:val="00D6044E"/>
    <w:rsid w:val="00D60C83"/>
    <w:rsid w:val="00D60D79"/>
    <w:rsid w:val="00D60F78"/>
    <w:rsid w:val="00D6163D"/>
    <w:rsid w:val="00D61C54"/>
    <w:rsid w:val="00D61FBC"/>
    <w:rsid w:val="00D62181"/>
    <w:rsid w:val="00D6262D"/>
    <w:rsid w:val="00D62B8F"/>
    <w:rsid w:val="00D64806"/>
    <w:rsid w:val="00D64D5B"/>
    <w:rsid w:val="00D650E6"/>
    <w:rsid w:val="00D65658"/>
    <w:rsid w:val="00D65A89"/>
    <w:rsid w:val="00D66582"/>
    <w:rsid w:val="00D676D0"/>
    <w:rsid w:val="00D67D62"/>
    <w:rsid w:val="00D71D77"/>
    <w:rsid w:val="00D71DEA"/>
    <w:rsid w:val="00D72593"/>
    <w:rsid w:val="00D72E82"/>
    <w:rsid w:val="00D73222"/>
    <w:rsid w:val="00D75619"/>
    <w:rsid w:val="00D76405"/>
    <w:rsid w:val="00D7695C"/>
    <w:rsid w:val="00D77FBB"/>
    <w:rsid w:val="00D805D9"/>
    <w:rsid w:val="00D81488"/>
    <w:rsid w:val="00D81D45"/>
    <w:rsid w:val="00D8258C"/>
    <w:rsid w:val="00D82F93"/>
    <w:rsid w:val="00D8341D"/>
    <w:rsid w:val="00D83445"/>
    <w:rsid w:val="00D83E84"/>
    <w:rsid w:val="00D840BB"/>
    <w:rsid w:val="00D8592B"/>
    <w:rsid w:val="00D87577"/>
    <w:rsid w:val="00D87F06"/>
    <w:rsid w:val="00D9023B"/>
    <w:rsid w:val="00D90910"/>
    <w:rsid w:val="00D90914"/>
    <w:rsid w:val="00D91354"/>
    <w:rsid w:val="00D91843"/>
    <w:rsid w:val="00D91869"/>
    <w:rsid w:val="00D925D2"/>
    <w:rsid w:val="00D9391F"/>
    <w:rsid w:val="00D93C19"/>
    <w:rsid w:val="00D93F41"/>
    <w:rsid w:val="00D94404"/>
    <w:rsid w:val="00D94457"/>
    <w:rsid w:val="00D94955"/>
    <w:rsid w:val="00D9559E"/>
    <w:rsid w:val="00D959D3"/>
    <w:rsid w:val="00D962ED"/>
    <w:rsid w:val="00D9691B"/>
    <w:rsid w:val="00D96CEB"/>
    <w:rsid w:val="00D96DA1"/>
    <w:rsid w:val="00D9758B"/>
    <w:rsid w:val="00D97B15"/>
    <w:rsid w:val="00DA0384"/>
    <w:rsid w:val="00DA11B0"/>
    <w:rsid w:val="00DA1BBC"/>
    <w:rsid w:val="00DA2299"/>
    <w:rsid w:val="00DA2862"/>
    <w:rsid w:val="00DA2900"/>
    <w:rsid w:val="00DA2D85"/>
    <w:rsid w:val="00DA2EAA"/>
    <w:rsid w:val="00DA3ED0"/>
    <w:rsid w:val="00DA455C"/>
    <w:rsid w:val="00DA4903"/>
    <w:rsid w:val="00DA50F2"/>
    <w:rsid w:val="00DA5290"/>
    <w:rsid w:val="00DA5485"/>
    <w:rsid w:val="00DA5D66"/>
    <w:rsid w:val="00DA666B"/>
    <w:rsid w:val="00DB0157"/>
    <w:rsid w:val="00DB0212"/>
    <w:rsid w:val="00DB0B0A"/>
    <w:rsid w:val="00DB2703"/>
    <w:rsid w:val="00DB2CCE"/>
    <w:rsid w:val="00DB2FE5"/>
    <w:rsid w:val="00DB454C"/>
    <w:rsid w:val="00DB4ABF"/>
    <w:rsid w:val="00DB63AA"/>
    <w:rsid w:val="00DB66A8"/>
    <w:rsid w:val="00DB693D"/>
    <w:rsid w:val="00DB6F9F"/>
    <w:rsid w:val="00DB6FA9"/>
    <w:rsid w:val="00DB6FF3"/>
    <w:rsid w:val="00DB7F8A"/>
    <w:rsid w:val="00DC167A"/>
    <w:rsid w:val="00DC1C46"/>
    <w:rsid w:val="00DC25E7"/>
    <w:rsid w:val="00DC29E6"/>
    <w:rsid w:val="00DC38C9"/>
    <w:rsid w:val="00DC43B9"/>
    <w:rsid w:val="00DC4BA0"/>
    <w:rsid w:val="00DC4F4E"/>
    <w:rsid w:val="00DC5299"/>
    <w:rsid w:val="00DC6BE7"/>
    <w:rsid w:val="00DC7C42"/>
    <w:rsid w:val="00DC7DB4"/>
    <w:rsid w:val="00DD101C"/>
    <w:rsid w:val="00DD2D2C"/>
    <w:rsid w:val="00DD35A0"/>
    <w:rsid w:val="00DD3861"/>
    <w:rsid w:val="00DD3F97"/>
    <w:rsid w:val="00DD42A7"/>
    <w:rsid w:val="00DD4712"/>
    <w:rsid w:val="00DD4CD3"/>
    <w:rsid w:val="00DD5E20"/>
    <w:rsid w:val="00DD5FBF"/>
    <w:rsid w:val="00DD61FF"/>
    <w:rsid w:val="00DD66AF"/>
    <w:rsid w:val="00DD6C31"/>
    <w:rsid w:val="00DD7187"/>
    <w:rsid w:val="00DD7A20"/>
    <w:rsid w:val="00DE009B"/>
    <w:rsid w:val="00DE073F"/>
    <w:rsid w:val="00DE0F2A"/>
    <w:rsid w:val="00DE1467"/>
    <w:rsid w:val="00DE173D"/>
    <w:rsid w:val="00DE1B3C"/>
    <w:rsid w:val="00DE1E55"/>
    <w:rsid w:val="00DE1E5A"/>
    <w:rsid w:val="00DE223D"/>
    <w:rsid w:val="00DE2D22"/>
    <w:rsid w:val="00DE2D5A"/>
    <w:rsid w:val="00DE37DE"/>
    <w:rsid w:val="00DE3D97"/>
    <w:rsid w:val="00DE3E7D"/>
    <w:rsid w:val="00DE43EA"/>
    <w:rsid w:val="00DE4BAE"/>
    <w:rsid w:val="00DE5073"/>
    <w:rsid w:val="00DE57B5"/>
    <w:rsid w:val="00DE62AB"/>
    <w:rsid w:val="00DE62C3"/>
    <w:rsid w:val="00DE6C09"/>
    <w:rsid w:val="00DE6FD3"/>
    <w:rsid w:val="00DF01C3"/>
    <w:rsid w:val="00DF0ED3"/>
    <w:rsid w:val="00DF2962"/>
    <w:rsid w:val="00DF3098"/>
    <w:rsid w:val="00DF36E5"/>
    <w:rsid w:val="00DF38F0"/>
    <w:rsid w:val="00DF3E41"/>
    <w:rsid w:val="00DF414A"/>
    <w:rsid w:val="00DF4169"/>
    <w:rsid w:val="00DF4664"/>
    <w:rsid w:val="00DF4E8A"/>
    <w:rsid w:val="00DF4F9A"/>
    <w:rsid w:val="00DF58D4"/>
    <w:rsid w:val="00DF5ACD"/>
    <w:rsid w:val="00DF667B"/>
    <w:rsid w:val="00DF6893"/>
    <w:rsid w:val="00DF6F46"/>
    <w:rsid w:val="00DF7809"/>
    <w:rsid w:val="00DF7A81"/>
    <w:rsid w:val="00E0057B"/>
    <w:rsid w:val="00E015EA"/>
    <w:rsid w:val="00E01929"/>
    <w:rsid w:val="00E019D9"/>
    <w:rsid w:val="00E01C6C"/>
    <w:rsid w:val="00E01EEB"/>
    <w:rsid w:val="00E03741"/>
    <w:rsid w:val="00E048C8"/>
    <w:rsid w:val="00E04E13"/>
    <w:rsid w:val="00E05FC6"/>
    <w:rsid w:val="00E063BD"/>
    <w:rsid w:val="00E06971"/>
    <w:rsid w:val="00E06D8D"/>
    <w:rsid w:val="00E070D7"/>
    <w:rsid w:val="00E072DE"/>
    <w:rsid w:val="00E07358"/>
    <w:rsid w:val="00E101BF"/>
    <w:rsid w:val="00E108B2"/>
    <w:rsid w:val="00E10B29"/>
    <w:rsid w:val="00E10DD5"/>
    <w:rsid w:val="00E12C48"/>
    <w:rsid w:val="00E12D9B"/>
    <w:rsid w:val="00E13154"/>
    <w:rsid w:val="00E1339B"/>
    <w:rsid w:val="00E13A6F"/>
    <w:rsid w:val="00E13B78"/>
    <w:rsid w:val="00E141E1"/>
    <w:rsid w:val="00E15ED1"/>
    <w:rsid w:val="00E163DE"/>
    <w:rsid w:val="00E172C0"/>
    <w:rsid w:val="00E177D9"/>
    <w:rsid w:val="00E17A9B"/>
    <w:rsid w:val="00E201F8"/>
    <w:rsid w:val="00E21AFB"/>
    <w:rsid w:val="00E22749"/>
    <w:rsid w:val="00E22FAB"/>
    <w:rsid w:val="00E23098"/>
    <w:rsid w:val="00E23277"/>
    <w:rsid w:val="00E23400"/>
    <w:rsid w:val="00E239D6"/>
    <w:rsid w:val="00E24850"/>
    <w:rsid w:val="00E24A50"/>
    <w:rsid w:val="00E2570C"/>
    <w:rsid w:val="00E30F0B"/>
    <w:rsid w:val="00E31AD8"/>
    <w:rsid w:val="00E3239D"/>
    <w:rsid w:val="00E32426"/>
    <w:rsid w:val="00E3264D"/>
    <w:rsid w:val="00E33A78"/>
    <w:rsid w:val="00E33F65"/>
    <w:rsid w:val="00E33F6E"/>
    <w:rsid w:val="00E347B9"/>
    <w:rsid w:val="00E34D8B"/>
    <w:rsid w:val="00E3528D"/>
    <w:rsid w:val="00E3530F"/>
    <w:rsid w:val="00E36394"/>
    <w:rsid w:val="00E369F6"/>
    <w:rsid w:val="00E4034F"/>
    <w:rsid w:val="00E40E4D"/>
    <w:rsid w:val="00E4136E"/>
    <w:rsid w:val="00E41868"/>
    <w:rsid w:val="00E43068"/>
    <w:rsid w:val="00E43081"/>
    <w:rsid w:val="00E4387B"/>
    <w:rsid w:val="00E44971"/>
    <w:rsid w:val="00E449F1"/>
    <w:rsid w:val="00E44A83"/>
    <w:rsid w:val="00E47860"/>
    <w:rsid w:val="00E504AC"/>
    <w:rsid w:val="00E5071B"/>
    <w:rsid w:val="00E51644"/>
    <w:rsid w:val="00E51E68"/>
    <w:rsid w:val="00E527A0"/>
    <w:rsid w:val="00E529D1"/>
    <w:rsid w:val="00E53A16"/>
    <w:rsid w:val="00E543AB"/>
    <w:rsid w:val="00E54994"/>
    <w:rsid w:val="00E54D62"/>
    <w:rsid w:val="00E54EDB"/>
    <w:rsid w:val="00E5501E"/>
    <w:rsid w:val="00E559A5"/>
    <w:rsid w:val="00E56C5A"/>
    <w:rsid w:val="00E57704"/>
    <w:rsid w:val="00E57DC9"/>
    <w:rsid w:val="00E60BE4"/>
    <w:rsid w:val="00E60DE1"/>
    <w:rsid w:val="00E6118F"/>
    <w:rsid w:val="00E6165B"/>
    <w:rsid w:val="00E61FD4"/>
    <w:rsid w:val="00E627D5"/>
    <w:rsid w:val="00E630DD"/>
    <w:rsid w:val="00E63B5D"/>
    <w:rsid w:val="00E64E6D"/>
    <w:rsid w:val="00E64FF3"/>
    <w:rsid w:val="00E6578E"/>
    <w:rsid w:val="00E667E9"/>
    <w:rsid w:val="00E67934"/>
    <w:rsid w:val="00E705AD"/>
    <w:rsid w:val="00E70973"/>
    <w:rsid w:val="00E70E44"/>
    <w:rsid w:val="00E71756"/>
    <w:rsid w:val="00E71FF7"/>
    <w:rsid w:val="00E7226F"/>
    <w:rsid w:val="00E72282"/>
    <w:rsid w:val="00E72FE3"/>
    <w:rsid w:val="00E7303F"/>
    <w:rsid w:val="00E7377A"/>
    <w:rsid w:val="00E7384F"/>
    <w:rsid w:val="00E755E7"/>
    <w:rsid w:val="00E75C5C"/>
    <w:rsid w:val="00E75CFC"/>
    <w:rsid w:val="00E75DED"/>
    <w:rsid w:val="00E770F1"/>
    <w:rsid w:val="00E8241C"/>
    <w:rsid w:val="00E82728"/>
    <w:rsid w:val="00E82D2B"/>
    <w:rsid w:val="00E83D21"/>
    <w:rsid w:val="00E84563"/>
    <w:rsid w:val="00E8523C"/>
    <w:rsid w:val="00E85C32"/>
    <w:rsid w:val="00E864B2"/>
    <w:rsid w:val="00E86F5B"/>
    <w:rsid w:val="00E8783D"/>
    <w:rsid w:val="00E9135A"/>
    <w:rsid w:val="00E9245A"/>
    <w:rsid w:val="00E9245E"/>
    <w:rsid w:val="00E932EE"/>
    <w:rsid w:val="00E940DD"/>
    <w:rsid w:val="00E944AF"/>
    <w:rsid w:val="00E94C64"/>
    <w:rsid w:val="00E95A54"/>
    <w:rsid w:val="00E95B62"/>
    <w:rsid w:val="00E96ED7"/>
    <w:rsid w:val="00E97429"/>
    <w:rsid w:val="00E97688"/>
    <w:rsid w:val="00E978C1"/>
    <w:rsid w:val="00E97AF5"/>
    <w:rsid w:val="00EA0194"/>
    <w:rsid w:val="00EA0C50"/>
    <w:rsid w:val="00EA1939"/>
    <w:rsid w:val="00EA2311"/>
    <w:rsid w:val="00EA2BF5"/>
    <w:rsid w:val="00EA3F11"/>
    <w:rsid w:val="00EA4062"/>
    <w:rsid w:val="00EA40A8"/>
    <w:rsid w:val="00EA676D"/>
    <w:rsid w:val="00EA6D75"/>
    <w:rsid w:val="00EA7E0E"/>
    <w:rsid w:val="00EA7F7C"/>
    <w:rsid w:val="00EB0BE9"/>
    <w:rsid w:val="00EB0C50"/>
    <w:rsid w:val="00EB1A42"/>
    <w:rsid w:val="00EB1D23"/>
    <w:rsid w:val="00EB1F54"/>
    <w:rsid w:val="00EB2128"/>
    <w:rsid w:val="00EB2B92"/>
    <w:rsid w:val="00EB2F1E"/>
    <w:rsid w:val="00EB33E4"/>
    <w:rsid w:val="00EB3958"/>
    <w:rsid w:val="00EB3E67"/>
    <w:rsid w:val="00EB5550"/>
    <w:rsid w:val="00EB57CA"/>
    <w:rsid w:val="00EB5FDA"/>
    <w:rsid w:val="00EB66EB"/>
    <w:rsid w:val="00EB6B64"/>
    <w:rsid w:val="00EB6CF5"/>
    <w:rsid w:val="00EB6D81"/>
    <w:rsid w:val="00EB75FB"/>
    <w:rsid w:val="00EB77BB"/>
    <w:rsid w:val="00EC03B6"/>
    <w:rsid w:val="00EC0A68"/>
    <w:rsid w:val="00EC1DCE"/>
    <w:rsid w:val="00EC1E40"/>
    <w:rsid w:val="00EC2BB5"/>
    <w:rsid w:val="00EC34BF"/>
    <w:rsid w:val="00EC3D4E"/>
    <w:rsid w:val="00EC4771"/>
    <w:rsid w:val="00EC4B91"/>
    <w:rsid w:val="00EC4B98"/>
    <w:rsid w:val="00EC4FBD"/>
    <w:rsid w:val="00EC7FF5"/>
    <w:rsid w:val="00ED0416"/>
    <w:rsid w:val="00ED16C8"/>
    <w:rsid w:val="00ED19E5"/>
    <w:rsid w:val="00ED212B"/>
    <w:rsid w:val="00ED31ED"/>
    <w:rsid w:val="00ED3309"/>
    <w:rsid w:val="00ED3887"/>
    <w:rsid w:val="00ED3C87"/>
    <w:rsid w:val="00ED5355"/>
    <w:rsid w:val="00ED54C1"/>
    <w:rsid w:val="00ED56FF"/>
    <w:rsid w:val="00ED7167"/>
    <w:rsid w:val="00ED71B8"/>
    <w:rsid w:val="00ED7882"/>
    <w:rsid w:val="00ED7B46"/>
    <w:rsid w:val="00ED7E08"/>
    <w:rsid w:val="00EE0CC2"/>
    <w:rsid w:val="00EE140F"/>
    <w:rsid w:val="00EE1546"/>
    <w:rsid w:val="00EE1C2C"/>
    <w:rsid w:val="00EE1F53"/>
    <w:rsid w:val="00EE2146"/>
    <w:rsid w:val="00EE24ED"/>
    <w:rsid w:val="00EE2521"/>
    <w:rsid w:val="00EE4719"/>
    <w:rsid w:val="00EE53AA"/>
    <w:rsid w:val="00EE53FE"/>
    <w:rsid w:val="00EE5554"/>
    <w:rsid w:val="00EE6364"/>
    <w:rsid w:val="00EE656B"/>
    <w:rsid w:val="00EE7083"/>
    <w:rsid w:val="00EE7914"/>
    <w:rsid w:val="00EE7935"/>
    <w:rsid w:val="00EE7949"/>
    <w:rsid w:val="00EE7BE7"/>
    <w:rsid w:val="00EF074A"/>
    <w:rsid w:val="00EF07DA"/>
    <w:rsid w:val="00EF0C30"/>
    <w:rsid w:val="00EF13EA"/>
    <w:rsid w:val="00EF1525"/>
    <w:rsid w:val="00EF15D8"/>
    <w:rsid w:val="00EF1A5C"/>
    <w:rsid w:val="00EF1FB8"/>
    <w:rsid w:val="00EF1FBE"/>
    <w:rsid w:val="00EF1FF2"/>
    <w:rsid w:val="00EF251D"/>
    <w:rsid w:val="00EF37C0"/>
    <w:rsid w:val="00EF3A27"/>
    <w:rsid w:val="00EF3B9F"/>
    <w:rsid w:val="00EF3E0A"/>
    <w:rsid w:val="00EF3EC3"/>
    <w:rsid w:val="00EF4A4B"/>
    <w:rsid w:val="00EF4AD4"/>
    <w:rsid w:val="00EF5729"/>
    <w:rsid w:val="00EF6A03"/>
    <w:rsid w:val="00EF6A05"/>
    <w:rsid w:val="00EF6A83"/>
    <w:rsid w:val="00EF6D0E"/>
    <w:rsid w:val="00EF753C"/>
    <w:rsid w:val="00EF78A8"/>
    <w:rsid w:val="00F00EED"/>
    <w:rsid w:val="00F01435"/>
    <w:rsid w:val="00F015DB"/>
    <w:rsid w:val="00F01633"/>
    <w:rsid w:val="00F01C6A"/>
    <w:rsid w:val="00F0224E"/>
    <w:rsid w:val="00F028EB"/>
    <w:rsid w:val="00F02D88"/>
    <w:rsid w:val="00F0369A"/>
    <w:rsid w:val="00F03D33"/>
    <w:rsid w:val="00F04581"/>
    <w:rsid w:val="00F04884"/>
    <w:rsid w:val="00F04B42"/>
    <w:rsid w:val="00F05110"/>
    <w:rsid w:val="00F0578C"/>
    <w:rsid w:val="00F05BA3"/>
    <w:rsid w:val="00F06D82"/>
    <w:rsid w:val="00F06E29"/>
    <w:rsid w:val="00F06F8F"/>
    <w:rsid w:val="00F07905"/>
    <w:rsid w:val="00F100AB"/>
    <w:rsid w:val="00F1049D"/>
    <w:rsid w:val="00F10AC7"/>
    <w:rsid w:val="00F113F4"/>
    <w:rsid w:val="00F11C4A"/>
    <w:rsid w:val="00F11D7D"/>
    <w:rsid w:val="00F11F8A"/>
    <w:rsid w:val="00F1218A"/>
    <w:rsid w:val="00F12B35"/>
    <w:rsid w:val="00F12EE5"/>
    <w:rsid w:val="00F12EEB"/>
    <w:rsid w:val="00F130EB"/>
    <w:rsid w:val="00F13504"/>
    <w:rsid w:val="00F13D2F"/>
    <w:rsid w:val="00F14EA1"/>
    <w:rsid w:val="00F153FB"/>
    <w:rsid w:val="00F15E73"/>
    <w:rsid w:val="00F15FAE"/>
    <w:rsid w:val="00F15FDC"/>
    <w:rsid w:val="00F16639"/>
    <w:rsid w:val="00F17199"/>
    <w:rsid w:val="00F17EBE"/>
    <w:rsid w:val="00F20075"/>
    <w:rsid w:val="00F201C3"/>
    <w:rsid w:val="00F2112F"/>
    <w:rsid w:val="00F216C1"/>
    <w:rsid w:val="00F218E7"/>
    <w:rsid w:val="00F21B11"/>
    <w:rsid w:val="00F2248D"/>
    <w:rsid w:val="00F224E4"/>
    <w:rsid w:val="00F22913"/>
    <w:rsid w:val="00F23223"/>
    <w:rsid w:val="00F246A4"/>
    <w:rsid w:val="00F25597"/>
    <w:rsid w:val="00F265D6"/>
    <w:rsid w:val="00F266D4"/>
    <w:rsid w:val="00F275CF"/>
    <w:rsid w:val="00F302C8"/>
    <w:rsid w:val="00F30601"/>
    <w:rsid w:val="00F30BE4"/>
    <w:rsid w:val="00F3199A"/>
    <w:rsid w:val="00F324CE"/>
    <w:rsid w:val="00F3277A"/>
    <w:rsid w:val="00F32B82"/>
    <w:rsid w:val="00F33D31"/>
    <w:rsid w:val="00F33F45"/>
    <w:rsid w:val="00F34456"/>
    <w:rsid w:val="00F34B17"/>
    <w:rsid w:val="00F355D6"/>
    <w:rsid w:val="00F36AB0"/>
    <w:rsid w:val="00F36B9E"/>
    <w:rsid w:val="00F37067"/>
    <w:rsid w:val="00F3727D"/>
    <w:rsid w:val="00F3762C"/>
    <w:rsid w:val="00F37F6A"/>
    <w:rsid w:val="00F4017E"/>
    <w:rsid w:val="00F40244"/>
    <w:rsid w:val="00F4136D"/>
    <w:rsid w:val="00F42030"/>
    <w:rsid w:val="00F42746"/>
    <w:rsid w:val="00F42B66"/>
    <w:rsid w:val="00F42FCC"/>
    <w:rsid w:val="00F43B39"/>
    <w:rsid w:val="00F442C4"/>
    <w:rsid w:val="00F4501A"/>
    <w:rsid w:val="00F45340"/>
    <w:rsid w:val="00F457A8"/>
    <w:rsid w:val="00F46975"/>
    <w:rsid w:val="00F47322"/>
    <w:rsid w:val="00F47B22"/>
    <w:rsid w:val="00F47EE2"/>
    <w:rsid w:val="00F47F24"/>
    <w:rsid w:val="00F50789"/>
    <w:rsid w:val="00F50A2D"/>
    <w:rsid w:val="00F51B4D"/>
    <w:rsid w:val="00F51E0B"/>
    <w:rsid w:val="00F51E5A"/>
    <w:rsid w:val="00F51F3A"/>
    <w:rsid w:val="00F5236E"/>
    <w:rsid w:val="00F523E9"/>
    <w:rsid w:val="00F52579"/>
    <w:rsid w:val="00F52AD2"/>
    <w:rsid w:val="00F53311"/>
    <w:rsid w:val="00F53373"/>
    <w:rsid w:val="00F54609"/>
    <w:rsid w:val="00F54D60"/>
    <w:rsid w:val="00F54DC7"/>
    <w:rsid w:val="00F55DC6"/>
    <w:rsid w:val="00F564D2"/>
    <w:rsid w:val="00F56679"/>
    <w:rsid w:val="00F57178"/>
    <w:rsid w:val="00F57189"/>
    <w:rsid w:val="00F57E8B"/>
    <w:rsid w:val="00F613F3"/>
    <w:rsid w:val="00F61973"/>
    <w:rsid w:val="00F619A6"/>
    <w:rsid w:val="00F61A00"/>
    <w:rsid w:val="00F624F8"/>
    <w:rsid w:val="00F62F3F"/>
    <w:rsid w:val="00F630A4"/>
    <w:rsid w:val="00F638CA"/>
    <w:rsid w:val="00F64F27"/>
    <w:rsid w:val="00F650AB"/>
    <w:rsid w:val="00F65773"/>
    <w:rsid w:val="00F67194"/>
    <w:rsid w:val="00F67970"/>
    <w:rsid w:val="00F67BE0"/>
    <w:rsid w:val="00F67EA4"/>
    <w:rsid w:val="00F7020D"/>
    <w:rsid w:val="00F71D96"/>
    <w:rsid w:val="00F7247D"/>
    <w:rsid w:val="00F736CE"/>
    <w:rsid w:val="00F73722"/>
    <w:rsid w:val="00F73761"/>
    <w:rsid w:val="00F7409C"/>
    <w:rsid w:val="00F74414"/>
    <w:rsid w:val="00F74AED"/>
    <w:rsid w:val="00F750FA"/>
    <w:rsid w:val="00F772FB"/>
    <w:rsid w:val="00F77313"/>
    <w:rsid w:val="00F77587"/>
    <w:rsid w:val="00F80614"/>
    <w:rsid w:val="00F808D3"/>
    <w:rsid w:val="00F809CE"/>
    <w:rsid w:val="00F811A0"/>
    <w:rsid w:val="00F811D8"/>
    <w:rsid w:val="00F81725"/>
    <w:rsid w:val="00F82268"/>
    <w:rsid w:val="00F83927"/>
    <w:rsid w:val="00F840F7"/>
    <w:rsid w:val="00F84EC7"/>
    <w:rsid w:val="00F84F70"/>
    <w:rsid w:val="00F8591E"/>
    <w:rsid w:val="00F85929"/>
    <w:rsid w:val="00F85A4E"/>
    <w:rsid w:val="00F85B9C"/>
    <w:rsid w:val="00F86E90"/>
    <w:rsid w:val="00F875D4"/>
    <w:rsid w:val="00F90774"/>
    <w:rsid w:val="00F90CF0"/>
    <w:rsid w:val="00F91067"/>
    <w:rsid w:val="00F91DA3"/>
    <w:rsid w:val="00F933F2"/>
    <w:rsid w:val="00F9364C"/>
    <w:rsid w:val="00F9377E"/>
    <w:rsid w:val="00F93F20"/>
    <w:rsid w:val="00F94032"/>
    <w:rsid w:val="00F94E01"/>
    <w:rsid w:val="00F94F00"/>
    <w:rsid w:val="00F9539A"/>
    <w:rsid w:val="00F97546"/>
    <w:rsid w:val="00FA03E9"/>
    <w:rsid w:val="00FA0D0C"/>
    <w:rsid w:val="00FA0E9F"/>
    <w:rsid w:val="00FA13F3"/>
    <w:rsid w:val="00FA13FA"/>
    <w:rsid w:val="00FA1435"/>
    <w:rsid w:val="00FA1E97"/>
    <w:rsid w:val="00FA1EB7"/>
    <w:rsid w:val="00FA1FEC"/>
    <w:rsid w:val="00FA2946"/>
    <w:rsid w:val="00FA34A6"/>
    <w:rsid w:val="00FA3A5E"/>
    <w:rsid w:val="00FA4132"/>
    <w:rsid w:val="00FA4AC2"/>
    <w:rsid w:val="00FA6363"/>
    <w:rsid w:val="00FA6B22"/>
    <w:rsid w:val="00FA6EB6"/>
    <w:rsid w:val="00FA7662"/>
    <w:rsid w:val="00FB00AF"/>
    <w:rsid w:val="00FB074E"/>
    <w:rsid w:val="00FB07C0"/>
    <w:rsid w:val="00FB0963"/>
    <w:rsid w:val="00FB166E"/>
    <w:rsid w:val="00FB24AC"/>
    <w:rsid w:val="00FB27CA"/>
    <w:rsid w:val="00FB3667"/>
    <w:rsid w:val="00FB4573"/>
    <w:rsid w:val="00FB4F9B"/>
    <w:rsid w:val="00FB5A7A"/>
    <w:rsid w:val="00FB5FBA"/>
    <w:rsid w:val="00FB60BF"/>
    <w:rsid w:val="00FB6137"/>
    <w:rsid w:val="00FB62AD"/>
    <w:rsid w:val="00FB6B6F"/>
    <w:rsid w:val="00FB6D73"/>
    <w:rsid w:val="00FB6DBF"/>
    <w:rsid w:val="00FB7019"/>
    <w:rsid w:val="00FB7564"/>
    <w:rsid w:val="00FB7DCA"/>
    <w:rsid w:val="00FB7E69"/>
    <w:rsid w:val="00FC0003"/>
    <w:rsid w:val="00FC04B9"/>
    <w:rsid w:val="00FC0C4D"/>
    <w:rsid w:val="00FC25F0"/>
    <w:rsid w:val="00FC2CDF"/>
    <w:rsid w:val="00FC2E84"/>
    <w:rsid w:val="00FC3A8C"/>
    <w:rsid w:val="00FC547F"/>
    <w:rsid w:val="00FC7565"/>
    <w:rsid w:val="00FC773B"/>
    <w:rsid w:val="00FC774F"/>
    <w:rsid w:val="00FC7D4D"/>
    <w:rsid w:val="00FC7E89"/>
    <w:rsid w:val="00FD0C60"/>
    <w:rsid w:val="00FD1C7D"/>
    <w:rsid w:val="00FD2059"/>
    <w:rsid w:val="00FD3001"/>
    <w:rsid w:val="00FD33A2"/>
    <w:rsid w:val="00FD3710"/>
    <w:rsid w:val="00FD3CFD"/>
    <w:rsid w:val="00FD4AD0"/>
    <w:rsid w:val="00FD4C2F"/>
    <w:rsid w:val="00FD5026"/>
    <w:rsid w:val="00FD526E"/>
    <w:rsid w:val="00FD5505"/>
    <w:rsid w:val="00FD55B3"/>
    <w:rsid w:val="00FD5917"/>
    <w:rsid w:val="00FD5A0B"/>
    <w:rsid w:val="00FD69A7"/>
    <w:rsid w:val="00FD6FC7"/>
    <w:rsid w:val="00FD766A"/>
    <w:rsid w:val="00FE0527"/>
    <w:rsid w:val="00FE085F"/>
    <w:rsid w:val="00FE16AF"/>
    <w:rsid w:val="00FE1C81"/>
    <w:rsid w:val="00FE1EC3"/>
    <w:rsid w:val="00FE37D9"/>
    <w:rsid w:val="00FE4D88"/>
    <w:rsid w:val="00FE52FD"/>
    <w:rsid w:val="00FE5676"/>
    <w:rsid w:val="00FE5D19"/>
    <w:rsid w:val="00FE5F6B"/>
    <w:rsid w:val="00FE6F57"/>
    <w:rsid w:val="00FE7476"/>
    <w:rsid w:val="00FE7D8F"/>
    <w:rsid w:val="00FF2C27"/>
    <w:rsid w:val="00FF372A"/>
    <w:rsid w:val="00FF39C1"/>
    <w:rsid w:val="00FF3BB9"/>
    <w:rsid w:val="00FF493D"/>
    <w:rsid w:val="00FF4FA6"/>
    <w:rsid w:val="00FF57D1"/>
    <w:rsid w:val="00FF592B"/>
    <w:rsid w:val="00FF60CC"/>
    <w:rsid w:val="00FF6B2C"/>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238EF809"/>
  <w15:docId w15:val="{B997AE68-994D-4AFB-A0C4-7602EAF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SimSu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E2DD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uiPriority w:val="9"/>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styleId="HeaderChar" w:customStyle="1">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styleId="FooterChar" w:customStyle="1">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styleId="BodyTextChar" w:customStyle="1">
    <w:name w:val="Body Text Char"/>
    <w:basedOn w:val="DefaultParagraphFont"/>
    <w:link w:val="BodyText"/>
    <w:rsid w:val="00025DCA"/>
    <w:rPr>
      <w:sz w:val="24"/>
      <w:szCs w:val="24"/>
      <w:lang w:eastAsia="en-GB" w:bidi="ar-AE"/>
    </w:rPr>
  </w:style>
  <w:style w:type="paragraph" w:styleId="BodyText1" w:customStyle="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styleId="BodyText2Char" w:customStyle="1">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styleId="BodyText3Char" w:customStyle="1">
    <w:name w:val="Body Text 3 Char"/>
    <w:basedOn w:val="DefaultParagraphFont"/>
    <w:link w:val="BodyText3"/>
    <w:rsid w:val="00025DCA"/>
    <w:rPr>
      <w:sz w:val="24"/>
      <w:szCs w:val="24"/>
      <w:lang w:eastAsia="en-GB" w:bidi="ar-AE"/>
    </w:rPr>
  </w:style>
  <w:style w:type="paragraph" w:styleId="BodyText4" w:customStyle="1">
    <w:name w:val="Body Text 4"/>
    <w:basedOn w:val="Normal"/>
    <w:rsid w:val="005669B2"/>
    <w:pPr>
      <w:ind w:left="2880"/>
    </w:pPr>
    <w:rPr>
      <w:lang w:eastAsia="en-GB"/>
    </w:rPr>
  </w:style>
  <w:style w:type="paragraph" w:styleId="BodyText5" w:customStyle="1">
    <w:name w:val="Body Text 5"/>
    <w:basedOn w:val="Normal"/>
    <w:rsid w:val="005669B2"/>
    <w:pPr>
      <w:ind w:left="3600"/>
    </w:pPr>
    <w:rPr>
      <w:lang w:eastAsia="en-GB"/>
    </w:rPr>
  </w:style>
  <w:style w:type="paragraph" w:styleId="BodyText6" w:customStyle="1">
    <w:name w:val="Body Text 6"/>
    <w:basedOn w:val="Normal"/>
    <w:rsid w:val="005669B2"/>
    <w:pPr>
      <w:ind w:left="4320"/>
    </w:pPr>
    <w:rPr>
      <w:lang w:eastAsia="en-GB"/>
    </w:rPr>
  </w:style>
  <w:style w:type="paragraph" w:styleId="BodyText7" w:customStyle="1">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styleId="BodyTextFirstIndentChar" w:customStyle="1">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styleId="BodyTextIndentChar" w:customStyle="1">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styleId="BodyTextFirstIndent2Char" w:customStyle="1">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hAnsi="Times New Roman" w:eastAsia="SimSu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styleId="CommentTextChar" w:customStyle="1">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hAnsi="Times New Roman" w:eastAsia="SimSu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styleId="EndnoteTextChar" w:customStyle="1">
    <w:name w:val="Endnote Text Char"/>
    <w:basedOn w:val="DefaultParagraphFont"/>
    <w:link w:val="EndnoteText"/>
    <w:rsid w:val="00025DCA"/>
    <w:rPr>
      <w:lang w:bidi="ar-AE"/>
    </w:rPr>
  </w:style>
  <w:style w:type="paragraph" w:styleId="FooterRight" w:customStyle="1">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styleId="FootnoteTextChar" w:customStyle="1">
    <w:name w:val="Footnote Text Char"/>
    <w:basedOn w:val="DefaultParagraphFont"/>
    <w:link w:val="FootnoteText"/>
    <w:rsid w:val="00025DCA"/>
    <w:rPr>
      <w:lang w:bidi="ar-AE"/>
    </w:rPr>
  </w:style>
  <w:style w:type="paragraph" w:styleId="Footnote" w:customStyle="1">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hAnsi="Times New Roman" w:eastAsia="SimSun" w:cs="Simplified Arabic"/>
      <w:sz w:val="18"/>
      <w:szCs w:val="18"/>
      <w:vertAlign w:val="superscript"/>
      <w:lang w:bidi="ar-AE"/>
    </w:rPr>
  </w:style>
  <w:style w:type="character" w:styleId="Heading1Char" w:customStyle="1">
    <w:name w:val="Heading 1 Char"/>
    <w:basedOn w:val="DefaultParagraphFont"/>
    <w:link w:val="Heading1"/>
    <w:rsid w:val="0020061C"/>
    <w:rPr>
      <w:sz w:val="24"/>
      <w:szCs w:val="24"/>
      <w:lang w:bidi="ar-AE"/>
    </w:rPr>
  </w:style>
  <w:style w:type="character" w:styleId="Heading2Char" w:customStyle="1">
    <w:name w:val="Heading 2 Char"/>
    <w:basedOn w:val="DefaultParagraphFont"/>
    <w:link w:val="Heading2"/>
    <w:uiPriority w:val="9"/>
    <w:rsid w:val="0020061C"/>
    <w:rPr>
      <w:sz w:val="24"/>
      <w:szCs w:val="24"/>
      <w:lang w:bidi="ar-AE"/>
    </w:rPr>
  </w:style>
  <w:style w:type="character" w:styleId="Heading3Char" w:customStyle="1">
    <w:name w:val="Heading 3 Char"/>
    <w:basedOn w:val="DefaultParagraphFont"/>
    <w:link w:val="Heading3"/>
    <w:rsid w:val="0020061C"/>
    <w:rPr>
      <w:sz w:val="24"/>
      <w:szCs w:val="24"/>
      <w:lang w:bidi="ar-AE"/>
    </w:rPr>
  </w:style>
  <w:style w:type="character" w:styleId="Heading4Char" w:customStyle="1">
    <w:name w:val="Heading 4 Char"/>
    <w:basedOn w:val="DefaultParagraphFont"/>
    <w:link w:val="Heading4"/>
    <w:rsid w:val="0020061C"/>
    <w:rPr>
      <w:sz w:val="24"/>
      <w:szCs w:val="24"/>
      <w:lang w:bidi="ar-AE"/>
    </w:rPr>
  </w:style>
  <w:style w:type="character" w:styleId="Heading5Char" w:customStyle="1">
    <w:name w:val="Heading 5 Char"/>
    <w:basedOn w:val="DefaultParagraphFont"/>
    <w:link w:val="Heading5"/>
    <w:rsid w:val="0020061C"/>
    <w:rPr>
      <w:sz w:val="24"/>
      <w:szCs w:val="24"/>
      <w:lang w:bidi="ar-AE"/>
    </w:rPr>
  </w:style>
  <w:style w:type="character" w:styleId="Heading6Char" w:customStyle="1">
    <w:name w:val="Heading 6 Char"/>
    <w:basedOn w:val="DefaultParagraphFont"/>
    <w:link w:val="Heading6"/>
    <w:rsid w:val="0020061C"/>
    <w:rPr>
      <w:sz w:val="24"/>
      <w:szCs w:val="24"/>
      <w:lang w:bidi="ar-AE"/>
    </w:rPr>
  </w:style>
  <w:style w:type="character" w:styleId="Heading7Char" w:customStyle="1">
    <w:name w:val="Heading 7 Char"/>
    <w:basedOn w:val="DefaultParagraphFont"/>
    <w:link w:val="Heading7"/>
    <w:rsid w:val="0020061C"/>
    <w:rPr>
      <w:sz w:val="24"/>
      <w:szCs w:val="24"/>
      <w:lang w:bidi="ar-AE"/>
    </w:rPr>
  </w:style>
  <w:style w:type="character" w:styleId="Heading8Char" w:customStyle="1">
    <w:name w:val="Heading 8 Char"/>
    <w:basedOn w:val="DefaultParagraphFont"/>
    <w:link w:val="Heading8"/>
    <w:rsid w:val="0020061C"/>
    <w:rPr>
      <w:sz w:val="24"/>
      <w:szCs w:val="24"/>
      <w:lang w:bidi="ar-AE"/>
    </w:rPr>
  </w:style>
  <w:style w:type="character" w:styleId="Heading9Char" w:customStyle="1">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styleId="NormalBold" w:customStyle="1">
    <w:name w:val="NormalBold"/>
    <w:basedOn w:val="Normal"/>
    <w:next w:val="Normal"/>
    <w:rsid w:val="0045006A"/>
    <w:rPr>
      <w:b/>
      <w:bCs/>
    </w:rPr>
  </w:style>
  <w:style w:type="paragraph" w:styleId="NormalBoldNS" w:customStyle="1">
    <w:name w:val="NormalBoldNS"/>
    <w:basedOn w:val="Normal"/>
    <w:next w:val="Normal"/>
    <w:rsid w:val="0045006A"/>
    <w:pPr>
      <w:spacing w:after="0"/>
      <w:jc w:val="left"/>
    </w:pPr>
    <w:rPr>
      <w:b/>
      <w:bCs/>
    </w:rPr>
  </w:style>
  <w:style w:type="paragraph" w:styleId="NormalNS" w:customStyle="1">
    <w:name w:val="NormalNS"/>
    <w:basedOn w:val="Normal"/>
    <w:rsid w:val="000757C6"/>
    <w:pPr>
      <w:spacing w:after="0"/>
    </w:pPr>
  </w:style>
  <w:style w:type="paragraph" w:styleId="NormalRight" w:customStyle="1">
    <w:name w:val="NormalRight"/>
    <w:basedOn w:val="NormalNS"/>
    <w:rsid w:val="000757C6"/>
    <w:pPr>
      <w:jc w:val="right"/>
    </w:pPr>
  </w:style>
  <w:style w:type="paragraph" w:styleId="NoteContinuation" w:customStyle="1">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hAnsi="Times New Roman" w:eastAsia="SimSu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styleId="SubtitleChar" w:customStyle="1">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itle">
    <w:name w:val="Title"/>
    <w:basedOn w:val="Normal"/>
    <w:next w:val="BodyText"/>
    <w:link w:val="TitleChar"/>
    <w:qFormat/>
    <w:rsid w:val="0045006A"/>
    <w:pPr>
      <w:jc w:val="center"/>
    </w:pPr>
    <w:rPr>
      <w:b/>
      <w:bCs/>
    </w:rPr>
  </w:style>
  <w:style w:type="character" w:styleId="TitleChar" w:customStyle="1">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styleId="CommentSubjectChar" w:customStyle="1">
    <w:name w:val="Comment Subject Char"/>
    <w:basedOn w:val="CommentTextChar"/>
    <w:link w:val="CommentSubject"/>
    <w:rsid w:val="001A5BE4"/>
    <w:rPr>
      <w:b/>
      <w:bCs/>
      <w:lang w:bidi="ar-AE"/>
    </w:rPr>
  </w:style>
  <w:style w:type="paragraph" w:styleId="BGHStandard" w:customStyle="1">
    <w:name w:val="BGH Standard"/>
    <w:basedOn w:val="Normal"/>
    <w:rsid w:val="000757C6"/>
    <w:pPr>
      <w:ind w:left="1985"/>
    </w:pPr>
    <w:rPr>
      <w:lang w:eastAsia="en-GB"/>
    </w:rPr>
  </w:style>
  <w:style w:type="paragraph" w:styleId="NormalRight12" w:customStyle="1">
    <w:name w:val="NormalRight12"/>
    <w:basedOn w:val="NormalRight"/>
    <w:rsid w:val="000757C6"/>
    <w:pPr>
      <w:spacing w:after="240"/>
    </w:pPr>
  </w:style>
  <w:style w:type="paragraph" w:styleId="SubTitle0" w:customStyle="1">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styleId="OptionLabel" w:customStyle="1">
    <w:name w:val="OptionLabel"/>
    <w:rsid w:val="0045006A"/>
    <w:rPr>
      <w:b/>
      <w:bCs/>
      <w:sz w:val="24"/>
      <w:szCs w:val="24"/>
      <w:lang w:bidi="ar-AE"/>
    </w:rPr>
  </w:style>
  <w:style w:type="paragraph" w:styleId="NormalLeft" w:customStyle="1">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styleId="BalloonTextChar" w:customStyle="1">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styleId="BodyTextIndent2Char" w:customStyle="1">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styleId="BodyTextIndent3Char" w:customStyle="1">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styleId="ClosingChar" w:customStyle="1">
    <w:name w:val="Closing Char"/>
    <w:basedOn w:val="DefaultParagraphFont"/>
    <w:link w:val="Closing"/>
    <w:rsid w:val="00CE6FCC"/>
    <w:rPr>
      <w:sz w:val="24"/>
      <w:szCs w:val="24"/>
      <w:lang w:bidi="ar-AE"/>
    </w:rPr>
  </w:style>
  <w:style w:type="table" w:styleId="ColorfulGrid1" w:customStyle="1">
    <w:name w:val="Colorful Grid1"/>
    <w:basedOn w:val="TableNormal"/>
    <w:rsid w:val="00CE6FCC"/>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CE6FCC"/>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1" w:customStyle="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styleId="DateChar" w:customStyle="1">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styleId="DocumentMapChar" w:customStyle="1">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styleId="E-mailSignatureChar" w:customStyle="1">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Space="180" w:wrap="auto" w:hAnchor="page" w:xAlign="center" w:yAlign="bottom" w:hRule="exact"/>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styleId="HTMLAddressChar" w:customStyle="1">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styleId="HTMLPreformattedChar" w:customStyle="1">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CE6FCC"/>
    <w:rPr>
      <w:b/>
      <w:bCs/>
      <w:i/>
      <w:iCs/>
      <w:color w:val="4F81BD"/>
      <w:sz w:val="24"/>
      <w:szCs w:val="24"/>
      <w:lang w:bidi="ar-AE"/>
    </w:rPr>
  </w:style>
  <w:style w:type="table" w:styleId="LightGrid1" w:customStyle="1">
    <w:name w:val="Light Grid1"/>
    <w:basedOn w:val="TableNormal"/>
    <w:rsid w:val="00CE6FCC"/>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SimSun" w:cs="Simplified Arabic"/>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CE6FCC"/>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SimSun" w:cs="Simplified Arabic"/>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CE6FCC"/>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SimSun" w:cs="Simplified Arabic"/>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CE6FCC"/>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SimSun" w:cs="Simplified Arabic"/>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CE6FCC"/>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SimSun" w:cs="Simplified Arabic"/>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CE6FCC"/>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SimSun" w:cs="Simplified Arabic"/>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CE6FCC"/>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SimSun" w:cs="Simplified Arabic"/>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CE6FCC"/>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CE6FCC"/>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CE6FCC"/>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CE6FCC"/>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CE6FCC"/>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CE6FCC"/>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CE6FCC"/>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CE6FCC"/>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CE6FCC"/>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styleId="MacroTextChar" w:customStyle="1">
    <w:name w:val="Macro Text Char"/>
    <w:basedOn w:val="DefaultParagraphFont"/>
    <w:link w:val="MacroText"/>
    <w:rsid w:val="00CE6FCC"/>
    <w:rPr>
      <w:rFonts w:ascii="Courier New" w:hAnsi="Courier New" w:cs="Courier New"/>
      <w:lang w:val="en-GB" w:eastAsia="zh-CN" w:bidi="ar-AE"/>
    </w:rPr>
  </w:style>
  <w:style w:type="table" w:styleId="MediumGrid11" w:customStyle="1">
    <w:name w:val="Medium Grid 11"/>
    <w:basedOn w:val="TableNormal"/>
    <w:rsid w:val="00CE6FCC"/>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CE6FCC"/>
    <w:rPr>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CE6FCC"/>
    <w:rPr>
      <w:color w:val="000000"/>
    </w:rPr>
    <w:tblPr>
      <w:tblStyleRowBandSize w:val="1"/>
      <w:tblStyleColBandSize w:val="1"/>
      <w:tblBorders>
        <w:top w:val="single" w:color="000000" w:sz="8" w:space="0"/>
        <w:bottom w:val="single" w:color="000000" w:sz="8" w:space="0"/>
      </w:tblBorders>
    </w:tblPr>
    <w:tblStylePr w:type="firstRow">
      <w:rPr>
        <w:rFonts w:ascii="Times New Roman" w:hAnsi="Times New Roman" w:eastAsia="SimSun" w:cs="Simplified Arabic"/>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CE6FCC"/>
    <w:rPr>
      <w:color w:val="000000"/>
    </w:rPr>
    <w:tblPr>
      <w:tblStyleRowBandSize w:val="1"/>
      <w:tblStyleColBandSize w:val="1"/>
      <w:tblBorders>
        <w:top w:val="single" w:color="4F81BD" w:sz="8" w:space="0"/>
        <w:bottom w:val="single" w:color="4F81BD" w:sz="8" w:space="0"/>
      </w:tblBorders>
    </w:tblPr>
    <w:tblStylePr w:type="firstRow">
      <w:rPr>
        <w:rFonts w:ascii="Times New Roman" w:hAnsi="Times New Roman" w:eastAsia="SimSun" w:cs="Simplified Arabic"/>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color="C0504D" w:sz="8" w:space="0"/>
        <w:bottom w:val="single" w:color="C0504D" w:sz="8" w:space="0"/>
      </w:tblBorders>
    </w:tblPr>
    <w:tblStylePr w:type="firstRow">
      <w:rPr>
        <w:rFonts w:ascii="Times New Roman" w:hAnsi="Times New Roman" w:eastAsia="SimSun" w:cs="Simplified Arabic"/>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color="9BBB59" w:sz="8" w:space="0"/>
        <w:bottom w:val="single" w:color="9BBB59" w:sz="8" w:space="0"/>
      </w:tblBorders>
    </w:tblPr>
    <w:tblStylePr w:type="firstRow">
      <w:rPr>
        <w:rFonts w:ascii="Times New Roman" w:hAnsi="Times New Roman" w:eastAsia="SimSun" w:cs="Simplified Arabic"/>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color="8064A2" w:sz="8" w:space="0"/>
        <w:bottom w:val="single" w:color="8064A2" w:sz="8" w:space="0"/>
      </w:tblBorders>
    </w:tblPr>
    <w:tblStylePr w:type="firstRow">
      <w:rPr>
        <w:rFonts w:ascii="Times New Roman" w:hAnsi="Times New Roman" w:eastAsia="SimSun" w:cs="Simplified Arabic"/>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color="4BACC6" w:sz="8" w:space="0"/>
        <w:bottom w:val="single" w:color="4BACC6" w:sz="8" w:space="0"/>
      </w:tblBorders>
    </w:tblPr>
    <w:tblStylePr w:type="firstRow">
      <w:rPr>
        <w:rFonts w:ascii="Times New Roman" w:hAnsi="Times New Roman" w:eastAsia="SimSun" w:cs="Simplified Arabic"/>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color="F79646" w:sz="8" w:space="0"/>
        <w:bottom w:val="single" w:color="F79646" w:sz="8" w:space="0"/>
      </w:tblBorders>
    </w:tblPr>
    <w:tblStylePr w:type="firstRow">
      <w:rPr>
        <w:rFonts w:ascii="Times New Roman" w:hAnsi="Times New Roman" w:eastAsia="SimSun" w:cs="Simplified Arabic"/>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CE6FCC"/>
    <w:rPr>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CE6FCC"/>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CE6FCC"/>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CE6FCC"/>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character" w:styleId="MessageHeaderChar" w:customStyle="1">
    <w:name w:val="Message Header Char"/>
    <w:basedOn w:val="DefaultParagraphFont"/>
    <w:link w:val="MessageHeader"/>
    <w:rsid w:val="00CE6FCC"/>
    <w:rPr>
      <w:rFonts w:ascii="Times New Roman" w:hAnsi="Times New Roman" w:eastAsia="SimSu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styleId="NoteHeadingChar" w:customStyle="1">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styleId="PlainTextChar" w:customStyle="1">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styleId="QuoteChar" w:customStyle="1">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styleId="SalutationChar" w:customStyle="1">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styleId="SignatureChar" w:customStyle="1">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CE6FCC"/>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CE6FCC"/>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CE6FCC"/>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CE6FCC"/>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CE6FCC"/>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CE6FCC"/>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CE6FCC"/>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CE6FCC"/>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CE6FCC"/>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CE6FCC"/>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CE6FCC"/>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CE6FCC"/>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CE6FCC"/>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CE6FCC"/>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CE6FCC"/>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CE6FCC"/>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CE6FCC"/>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CE6FCC"/>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CE6FCC"/>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CE6FCC"/>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CE6FCC"/>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CE6FCC"/>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CE6FCC"/>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CE6FCC"/>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styleId="StandardL9" w:customStyle="1">
    <w:name w:val="Standard L9"/>
    <w:basedOn w:val="Normal"/>
    <w:next w:val="BodyText3"/>
    <w:link w:val="StandardL9Char"/>
    <w:rsid w:val="00FF592B"/>
    <w:pPr>
      <w:numPr>
        <w:ilvl w:val="8"/>
        <w:numId w:val="2"/>
      </w:numPr>
      <w:outlineLvl w:val="8"/>
    </w:pPr>
  </w:style>
  <w:style w:type="character" w:styleId="StandardL9Char" w:customStyle="1">
    <w:name w:val="Standard L9 Char"/>
    <w:basedOn w:val="DefaultParagraphFont"/>
    <w:link w:val="StandardL9"/>
    <w:rsid w:val="00FF592B"/>
    <w:rPr>
      <w:rFonts w:cs="Times New Roman"/>
      <w:sz w:val="24"/>
      <w:szCs w:val="24"/>
      <w:lang w:bidi="ar-AE"/>
    </w:rPr>
  </w:style>
  <w:style w:type="paragraph" w:styleId="StandardL8" w:customStyle="1">
    <w:name w:val="Standard L8"/>
    <w:basedOn w:val="Normal"/>
    <w:next w:val="BodyText2"/>
    <w:link w:val="StandardL8Char"/>
    <w:rsid w:val="00FF592B"/>
    <w:pPr>
      <w:numPr>
        <w:ilvl w:val="7"/>
        <w:numId w:val="2"/>
      </w:numPr>
      <w:outlineLvl w:val="7"/>
    </w:pPr>
  </w:style>
  <w:style w:type="character" w:styleId="StandardL8Char" w:customStyle="1">
    <w:name w:val="Standard L8 Char"/>
    <w:basedOn w:val="DefaultParagraphFont"/>
    <w:link w:val="StandardL8"/>
    <w:rsid w:val="00FF592B"/>
    <w:rPr>
      <w:rFonts w:cs="Times New Roman"/>
      <w:sz w:val="24"/>
      <w:szCs w:val="24"/>
      <w:lang w:bidi="ar-AE"/>
    </w:rPr>
  </w:style>
  <w:style w:type="paragraph" w:styleId="StandardL7" w:customStyle="1">
    <w:name w:val="Standard L7"/>
    <w:basedOn w:val="Normal"/>
    <w:next w:val="BodyText6"/>
    <w:link w:val="StandardL7Char"/>
    <w:rsid w:val="00FF592B"/>
    <w:pPr>
      <w:numPr>
        <w:ilvl w:val="6"/>
        <w:numId w:val="2"/>
      </w:numPr>
      <w:outlineLvl w:val="6"/>
    </w:pPr>
  </w:style>
  <w:style w:type="character" w:styleId="StandardL7Char" w:customStyle="1">
    <w:name w:val="Standard L7 Char"/>
    <w:basedOn w:val="DefaultParagraphFont"/>
    <w:link w:val="StandardL7"/>
    <w:rsid w:val="00FF592B"/>
    <w:rPr>
      <w:rFonts w:cs="Times New Roman"/>
      <w:sz w:val="24"/>
      <w:szCs w:val="24"/>
      <w:lang w:bidi="ar-AE"/>
    </w:rPr>
  </w:style>
  <w:style w:type="paragraph" w:styleId="StandardL6" w:customStyle="1">
    <w:name w:val="Standard L6"/>
    <w:basedOn w:val="Normal"/>
    <w:next w:val="BodyText5"/>
    <w:link w:val="StandardL6Char"/>
    <w:rsid w:val="00FF592B"/>
    <w:pPr>
      <w:numPr>
        <w:ilvl w:val="5"/>
        <w:numId w:val="2"/>
      </w:numPr>
      <w:outlineLvl w:val="5"/>
    </w:pPr>
  </w:style>
  <w:style w:type="character" w:styleId="StandardL6Char" w:customStyle="1">
    <w:name w:val="Standard L6 Char"/>
    <w:basedOn w:val="DefaultParagraphFont"/>
    <w:link w:val="StandardL6"/>
    <w:rsid w:val="00FF592B"/>
    <w:rPr>
      <w:rFonts w:cs="Times New Roman"/>
      <w:sz w:val="24"/>
      <w:szCs w:val="24"/>
      <w:lang w:bidi="ar-AE"/>
    </w:rPr>
  </w:style>
  <w:style w:type="paragraph" w:styleId="StandardL5" w:customStyle="1">
    <w:name w:val="Standard L5"/>
    <w:basedOn w:val="Normal"/>
    <w:next w:val="BodyText4"/>
    <w:link w:val="StandardL5Char"/>
    <w:rsid w:val="00FF592B"/>
    <w:pPr>
      <w:numPr>
        <w:ilvl w:val="4"/>
        <w:numId w:val="2"/>
      </w:numPr>
      <w:outlineLvl w:val="4"/>
    </w:pPr>
  </w:style>
  <w:style w:type="paragraph" w:styleId="BulletL9" w:customStyle="1">
    <w:name w:val="Bullet L9"/>
    <w:basedOn w:val="Normal"/>
    <w:link w:val="BulletL9Char"/>
    <w:rsid w:val="00FF592B"/>
    <w:pPr>
      <w:numPr>
        <w:ilvl w:val="8"/>
        <w:numId w:val="1"/>
      </w:numPr>
      <w:outlineLvl w:val="8"/>
    </w:pPr>
  </w:style>
  <w:style w:type="character" w:styleId="BulletL9Char" w:customStyle="1">
    <w:name w:val="Bullet L9 Char"/>
    <w:basedOn w:val="DefaultParagraphFont"/>
    <w:link w:val="BulletL9"/>
    <w:rsid w:val="00FF592B"/>
    <w:rPr>
      <w:rFonts w:cs="Times New Roman"/>
      <w:sz w:val="24"/>
      <w:szCs w:val="24"/>
      <w:lang w:bidi="ar-AE"/>
    </w:rPr>
  </w:style>
  <w:style w:type="paragraph" w:styleId="BulletL8" w:customStyle="1">
    <w:name w:val="Bullet L8"/>
    <w:basedOn w:val="Normal"/>
    <w:link w:val="BulletL8Char"/>
    <w:rsid w:val="00FF592B"/>
    <w:pPr>
      <w:numPr>
        <w:ilvl w:val="7"/>
        <w:numId w:val="1"/>
      </w:numPr>
      <w:outlineLvl w:val="7"/>
    </w:pPr>
  </w:style>
  <w:style w:type="character" w:styleId="BulletL8Char" w:customStyle="1">
    <w:name w:val="Bullet L8 Char"/>
    <w:basedOn w:val="DefaultParagraphFont"/>
    <w:link w:val="BulletL8"/>
    <w:rsid w:val="00FF592B"/>
    <w:rPr>
      <w:rFonts w:cs="Times New Roman"/>
      <w:sz w:val="24"/>
      <w:szCs w:val="24"/>
      <w:lang w:bidi="ar-AE"/>
    </w:rPr>
  </w:style>
  <w:style w:type="paragraph" w:styleId="BulletL7" w:customStyle="1">
    <w:name w:val="Bullet L7"/>
    <w:basedOn w:val="Normal"/>
    <w:link w:val="BulletL7Char"/>
    <w:rsid w:val="00FF592B"/>
    <w:pPr>
      <w:numPr>
        <w:ilvl w:val="6"/>
        <w:numId w:val="1"/>
      </w:numPr>
      <w:outlineLvl w:val="6"/>
    </w:pPr>
  </w:style>
  <w:style w:type="character" w:styleId="BulletL7Char" w:customStyle="1">
    <w:name w:val="Bullet L7 Char"/>
    <w:basedOn w:val="DefaultParagraphFont"/>
    <w:link w:val="BulletL7"/>
    <w:rsid w:val="00FF592B"/>
    <w:rPr>
      <w:rFonts w:cs="Times New Roman"/>
      <w:sz w:val="24"/>
      <w:szCs w:val="24"/>
      <w:lang w:bidi="ar-AE"/>
    </w:rPr>
  </w:style>
  <w:style w:type="paragraph" w:styleId="BulletL6" w:customStyle="1">
    <w:name w:val="Bullet L6"/>
    <w:basedOn w:val="Normal"/>
    <w:link w:val="BulletL6Char"/>
    <w:rsid w:val="00FF592B"/>
    <w:pPr>
      <w:numPr>
        <w:ilvl w:val="5"/>
        <w:numId w:val="1"/>
      </w:numPr>
      <w:outlineLvl w:val="5"/>
    </w:pPr>
  </w:style>
  <w:style w:type="character" w:styleId="BulletL6Char" w:customStyle="1">
    <w:name w:val="Bullet L6 Char"/>
    <w:basedOn w:val="DefaultParagraphFont"/>
    <w:link w:val="BulletL6"/>
    <w:rsid w:val="00FF592B"/>
    <w:rPr>
      <w:rFonts w:cs="Times New Roman"/>
      <w:sz w:val="24"/>
      <w:szCs w:val="24"/>
      <w:lang w:bidi="ar-AE"/>
    </w:rPr>
  </w:style>
  <w:style w:type="paragraph" w:styleId="BulletL5" w:customStyle="1">
    <w:name w:val="Bullet L5"/>
    <w:basedOn w:val="Normal"/>
    <w:link w:val="BulletL5Char"/>
    <w:rsid w:val="00FF592B"/>
    <w:pPr>
      <w:numPr>
        <w:ilvl w:val="4"/>
        <w:numId w:val="1"/>
      </w:numPr>
      <w:outlineLvl w:val="4"/>
    </w:pPr>
  </w:style>
  <w:style w:type="character" w:styleId="BulletL5Char" w:customStyle="1">
    <w:name w:val="Bullet L5 Char"/>
    <w:basedOn w:val="DefaultParagraphFont"/>
    <w:link w:val="BulletL5"/>
    <w:rsid w:val="00FF592B"/>
    <w:rPr>
      <w:rFonts w:cs="Times New Roman"/>
      <w:sz w:val="24"/>
      <w:szCs w:val="24"/>
      <w:lang w:bidi="ar-AE"/>
    </w:rPr>
  </w:style>
  <w:style w:type="paragraph" w:styleId="BulletL4" w:customStyle="1">
    <w:name w:val="Bullet L4"/>
    <w:basedOn w:val="Normal"/>
    <w:link w:val="BulletL4Char"/>
    <w:rsid w:val="00FF592B"/>
    <w:pPr>
      <w:numPr>
        <w:ilvl w:val="3"/>
        <w:numId w:val="1"/>
      </w:numPr>
      <w:outlineLvl w:val="3"/>
    </w:pPr>
  </w:style>
  <w:style w:type="character" w:styleId="BulletL4Char" w:customStyle="1">
    <w:name w:val="Bullet L4 Char"/>
    <w:basedOn w:val="DefaultParagraphFont"/>
    <w:link w:val="BulletL4"/>
    <w:rsid w:val="00FF592B"/>
    <w:rPr>
      <w:rFonts w:cs="Times New Roman"/>
      <w:sz w:val="24"/>
      <w:szCs w:val="24"/>
      <w:lang w:bidi="ar-AE"/>
    </w:rPr>
  </w:style>
  <w:style w:type="paragraph" w:styleId="BulletL3" w:customStyle="1">
    <w:name w:val="Bullet L3"/>
    <w:basedOn w:val="Normal"/>
    <w:link w:val="BulletL3Char"/>
    <w:rsid w:val="00FF592B"/>
    <w:pPr>
      <w:numPr>
        <w:ilvl w:val="2"/>
        <w:numId w:val="1"/>
      </w:numPr>
      <w:outlineLvl w:val="2"/>
    </w:pPr>
  </w:style>
  <w:style w:type="character" w:styleId="BulletL3Char" w:customStyle="1">
    <w:name w:val="Bullet L3 Char"/>
    <w:basedOn w:val="DefaultParagraphFont"/>
    <w:link w:val="BulletL3"/>
    <w:rsid w:val="00FF592B"/>
    <w:rPr>
      <w:rFonts w:cs="Times New Roman"/>
      <w:sz w:val="24"/>
      <w:szCs w:val="24"/>
      <w:lang w:bidi="ar-AE"/>
    </w:rPr>
  </w:style>
  <w:style w:type="paragraph" w:styleId="BulletL2" w:customStyle="1">
    <w:name w:val="Bullet L2"/>
    <w:basedOn w:val="Normal"/>
    <w:link w:val="BulletL2Char"/>
    <w:rsid w:val="00FF592B"/>
    <w:pPr>
      <w:numPr>
        <w:ilvl w:val="1"/>
        <w:numId w:val="1"/>
      </w:numPr>
      <w:outlineLvl w:val="1"/>
    </w:pPr>
  </w:style>
  <w:style w:type="character" w:styleId="BulletL2Char" w:customStyle="1">
    <w:name w:val="Bullet L2 Char"/>
    <w:basedOn w:val="DefaultParagraphFont"/>
    <w:link w:val="BulletL2"/>
    <w:rsid w:val="00FF592B"/>
    <w:rPr>
      <w:rFonts w:cs="Times New Roman"/>
      <w:sz w:val="24"/>
      <w:szCs w:val="24"/>
      <w:lang w:bidi="ar-AE"/>
    </w:rPr>
  </w:style>
  <w:style w:type="paragraph" w:styleId="BulletL1" w:customStyle="1">
    <w:name w:val="Bullet L1"/>
    <w:basedOn w:val="Normal"/>
    <w:link w:val="BulletL1Char"/>
    <w:rsid w:val="00FF592B"/>
    <w:pPr>
      <w:numPr>
        <w:numId w:val="1"/>
      </w:numPr>
      <w:outlineLvl w:val="0"/>
    </w:pPr>
  </w:style>
  <w:style w:type="character" w:styleId="BulletL1Char" w:customStyle="1">
    <w:name w:val="Bullet L1 Char"/>
    <w:basedOn w:val="DefaultParagraphFont"/>
    <w:link w:val="BulletL1"/>
    <w:rsid w:val="00FF592B"/>
    <w:rPr>
      <w:rFonts w:cs="Times New Roman"/>
      <w:sz w:val="24"/>
      <w:szCs w:val="24"/>
      <w:lang w:bidi="ar-AE"/>
    </w:rPr>
  </w:style>
  <w:style w:type="character" w:styleId="StandardL5Char" w:customStyle="1">
    <w:name w:val="Standard L5 Char"/>
    <w:basedOn w:val="DefaultParagraphFont"/>
    <w:link w:val="StandardL5"/>
    <w:rsid w:val="00FF592B"/>
    <w:rPr>
      <w:rFonts w:cs="Times New Roman"/>
      <w:sz w:val="24"/>
      <w:szCs w:val="24"/>
      <w:lang w:bidi="ar-AE"/>
    </w:rPr>
  </w:style>
  <w:style w:type="paragraph" w:styleId="StandardL4" w:customStyle="1">
    <w:name w:val="Standard L4"/>
    <w:basedOn w:val="Normal"/>
    <w:next w:val="BodyText3"/>
    <w:link w:val="StandardL4Char"/>
    <w:rsid w:val="00FF592B"/>
    <w:pPr>
      <w:numPr>
        <w:ilvl w:val="3"/>
        <w:numId w:val="2"/>
      </w:numPr>
      <w:outlineLvl w:val="3"/>
    </w:pPr>
  </w:style>
  <w:style w:type="character" w:styleId="StandardL4Char" w:customStyle="1">
    <w:name w:val="Standard L4 Char"/>
    <w:basedOn w:val="DefaultParagraphFont"/>
    <w:link w:val="StandardL4"/>
    <w:rsid w:val="00FF592B"/>
    <w:rPr>
      <w:rFonts w:cs="Times New Roman"/>
      <w:sz w:val="24"/>
      <w:szCs w:val="24"/>
      <w:lang w:bidi="ar-AE"/>
    </w:rPr>
  </w:style>
  <w:style w:type="paragraph" w:styleId="StandardL3" w:customStyle="1">
    <w:name w:val="Standard L3"/>
    <w:basedOn w:val="Normal"/>
    <w:next w:val="BodyText2"/>
    <w:link w:val="StandardL3Char"/>
    <w:rsid w:val="00FF592B"/>
    <w:pPr>
      <w:numPr>
        <w:ilvl w:val="2"/>
        <w:numId w:val="2"/>
      </w:numPr>
      <w:outlineLvl w:val="2"/>
    </w:pPr>
  </w:style>
  <w:style w:type="character" w:styleId="StandardL3Char" w:customStyle="1">
    <w:name w:val="Standard L3 Char"/>
    <w:basedOn w:val="DefaultParagraphFont"/>
    <w:link w:val="StandardL3"/>
    <w:rsid w:val="00FF592B"/>
    <w:rPr>
      <w:rFonts w:cs="Times New Roman"/>
      <w:sz w:val="24"/>
      <w:szCs w:val="24"/>
      <w:lang w:bidi="ar-AE"/>
    </w:rPr>
  </w:style>
  <w:style w:type="paragraph" w:styleId="StandardL2" w:customStyle="1">
    <w:name w:val="Standard L2"/>
    <w:basedOn w:val="Normal"/>
    <w:next w:val="BodyText1"/>
    <w:link w:val="StandardL2Char"/>
    <w:rsid w:val="00FF592B"/>
    <w:pPr>
      <w:numPr>
        <w:ilvl w:val="1"/>
        <w:numId w:val="2"/>
      </w:numPr>
      <w:outlineLvl w:val="1"/>
    </w:pPr>
  </w:style>
  <w:style w:type="character" w:styleId="StandardL2Char" w:customStyle="1">
    <w:name w:val="Standard L2 Char"/>
    <w:basedOn w:val="DefaultParagraphFont"/>
    <w:link w:val="StandardL2"/>
    <w:rsid w:val="00FF592B"/>
    <w:rPr>
      <w:rFonts w:cs="Times New Roman"/>
      <w:sz w:val="24"/>
      <w:szCs w:val="24"/>
      <w:lang w:bidi="ar-AE"/>
    </w:rPr>
  </w:style>
  <w:style w:type="paragraph" w:styleId="StandardL1" w:customStyle="1">
    <w:name w:val="Standard L1"/>
    <w:basedOn w:val="Normal"/>
    <w:next w:val="BodyText1"/>
    <w:link w:val="StandardL1Char"/>
    <w:rsid w:val="00FF592B"/>
    <w:pPr>
      <w:keepNext/>
      <w:numPr>
        <w:numId w:val="2"/>
      </w:numPr>
      <w:suppressAutoHyphens/>
      <w:jc w:val="left"/>
      <w:outlineLvl w:val="0"/>
    </w:pPr>
    <w:rPr>
      <w:b/>
      <w:caps/>
    </w:rPr>
  </w:style>
  <w:style w:type="character" w:styleId="StandardL1Char" w:customStyle="1">
    <w:name w:val="Standard L1 Char"/>
    <w:basedOn w:val="DefaultParagraphFont"/>
    <w:link w:val="StandardL1"/>
    <w:rsid w:val="00FF592B"/>
    <w:rPr>
      <w:rFonts w:cs="Times New Roman"/>
      <w:b/>
      <w:caps/>
      <w:sz w:val="24"/>
      <w:szCs w:val="24"/>
      <w:lang w:bidi="ar-AE"/>
    </w:rPr>
  </w:style>
  <w:style w:type="paragraph" w:styleId="Regulatory" w:customStyle="1">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styleId="General1L9" w:customStyle="1">
    <w:name w:val="General 1 L9"/>
    <w:basedOn w:val="Normal"/>
    <w:link w:val="General1L9Char"/>
    <w:rsid w:val="001E2DD0"/>
    <w:pPr>
      <w:numPr>
        <w:ilvl w:val="8"/>
        <w:numId w:val="3"/>
      </w:numPr>
      <w:outlineLvl w:val="8"/>
    </w:pPr>
    <w:rPr>
      <w:lang w:eastAsia="en-GB"/>
    </w:rPr>
  </w:style>
  <w:style w:type="character" w:styleId="General1L9Char" w:customStyle="1">
    <w:name w:val="General 1 L9 Char"/>
    <w:basedOn w:val="BodyTextChar"/>
    <w:link w:val="General1L9"/>
    <w:rsid w:val="001E2DD0"/>
    <w:rPr>
      <w:rFonts w:cs="Times New Roman"/>
      <w:sz w:val="24"/>
      <w:szCs w:val="24"/>
      <w:lang w:eastAsia="en-GB" w:bidi="ar-AE"/>
    </w:rPr>
  </w:style>
  <w:style w:type="paragraph" w:styleId="General1L8" w:customStyle="1">
    <w:name w:val="General 1 L8"/>
    <w:basedOn w:val="Normal"/>
    <w:link w:val="General1L8Char"/>
    <w:rsid w:val="001E2DD0"/>
    <w:pPr>
      <w:numPr>
        <w:ilvl w:val="7"/>
        <w:numId w:val="3"/>
      </w:numPr>
      <w:outlineLvl w:val="7"/>
    </w:pPr>
    <w:rPr>
      <w:lang w:eastAsia="en-GB"/>
    </w:rPr>
  </w:style>
  <w:style w:type="character" w:styleId="General1L8Char" w:customStyle="1">
    <w:name w:val="General 1 L8 Char"/>
    <w:basedOn w:val="BodyTextChar"/>
    <w:link w:val="General1L8"/>
    <w:rsid w:val="001E2DD0"/>
    <w:rPr>
      <w:rFonts w:cs="Times New Roman"/>
      <w:sz w:val="24"/>
      <w:szCs w:val="24"/>
      <w:lang w:eastAsia="en-GB" w:bidi="ar-AE"/>
    </w:rPr>
  </w:style>
  <w:style w:type="paragraph" w:styleId="General1L7" w:customStyle="1">
    <w:name w:val="General 1 L7"/>
    <w:basedOn w:val="Normal"/>
    <w:link w:val="General1L7Char"/>
    <w:rsid w:val="001E2DD0"/>
    <w:pPr>
      <w:numPr>
        <w:ilvl w:val="6"/>
        <w:numId w:val="3"/>
      </w:numPr>
      <w:outlineLvl w:val="6"/>
    </w:pPr>
    <w:rPr>
      <w:lang w:eastAsia="en-GB"/>
    </w:rPr>
  </w:style>
  <w:style w:type="character" w:styleId="General1L7Char" w:customStyle="1">
    <w:name w:val="General 1 L7 Char"/>
    <w:basedOn w:val="BodyTextChar"/>
    <w:link w:val="General1L7"/>
    <w:rsid w:val="001E2DD0"/>
    <w:rPr>
      <w:rFonts w:cs="Times New Roman"/>
      <w:sz w:val="24"/>
      <w:szCs w:val="24"/>
      <w:lang w:eastAsia="en-GB" w:bidi="ar-AE"/>
    </w:rPr>
  </w:style>
  <w:style w:type="paragraph" w:styleId="General1L6" w:customStyle="1">
    <w:name w:val="General 1 L6"/>
    <w:basedOn w:val="Normal"/>
    <w:next w:val="BodyText5"/>
    <w:link w:val="General1L6Char"/>
    <w:rsid w:val="001E2DD0"/>
    <w:pPr>
      <w:numPr>
        <w:ilvl w:val="5"/>
        <w:numId w:val="3"/>
      </w:numPr>
      <w:outlineLvl w:val="5"/>
    </w:pPr>
    <w:rPr>
      <w:lang w:eastAsia="en-GB"/>
    </w:rPr>
  </w:style>
  <w:style w:type="character" w:styleId="General1L6Char" w:customStyle="1">
    <w:name w:val="General 1 L6 Char"/>
    <w:basedOn w:val="BodyTextChar"/>
    <w:link w:val="General1L6"/>
    <w:rsid w:val="001E2DD0"/>
    <w:rPr>
      <w:rFonts w:cs="Times New Roman"/>
      <w:sz w:val="24"/>
      <w:szCs w:val="24"/>
      <w:lang w:eastAsia="en-GB" w:bidi="ar-AE"/>
    </w:rPr>
  </w:style>
  <w:style w:type="paragraph" w:styleId="General1L5" w:customStyle="1">
    <w:name w:val="General 1 L5"/>
    <w:basedOn w:val="Normal"/>
    <w:next w:val="BodyText4"/>
    <w:link w:val="General1L5Char"/>
    <w:rsid w:val="001E2DD0"/>
    <w:pPr>
      <w:numPr>
        <w:ilvl w:val="4"/>
        <w:numId w:val="3"/>
      </w:numPr>
      <w:outlineLvl w:val="4"/>
    </w:pPr>
    <w:rPr>
      <w:lang w:eastAsia="en-GB"/>
    </w:rPr>
  </w:style>
  <w:style w:type="character" w:styleId="General1L5Char" w:customStyle="1">
    <w:name w:val="General 1 L5 Char"/>
    <w:basedOn w:val="BodyTextChar"/>
    <w:link w:val="General1L5"/>
    <w:rsid w:val="001E2DD0"/>
    <w:rPr>
      <w:rFonts w:cs="Times New Roman"/>
      <w:sz w:val="24"/>
      <w:szCs w:val="24"/>
      <w:lang w:eastAsia="en-GB" w:bidi="ar-AE"/>
    </w:rPr>
  </w:style>
  <w:style w:type="paragraph" w:styleId="General1L4" w:customStyle="1">
    <w:name w:val="General 1 L4"/>
    <w:basedOn w:val="Normal"/>
    <w:next w:val="BodyText3"/>
    <w:link w:val="General1L4Char"/>
    <w:rsid w:val="001E2DD0"/>
    <w:pPr>
      <w:numPr>
        <w:ilvl w:val="3"/>
        <w:numId w:val="3"/>
      </w:numPr>
      <w:outlineLvl w:val="3"/>
    </w:pPr>
    <w:rPr>
      <w:lang w:eastAsia="en-GB"/>
    </w:rPr>
  </w:style>
  <w:style w:type="character" w:styleId="General1L4Char" w:customStyle="1">
    <w:name w:val="General 1 L4 Char"/>
    <w:basedOn w:val="BodyTextChar"/>
    <w:link w:val="General1L4"/>
    <w:rsid w:val="001E2DD0"/>
    <w:rPr>
      <w:rFonts w:cs="Times New Roman"/>
      <w:sz w:val="24"/>
      <w:szCs w:val="24"/>
      <w:lang w:eastAsia="en-GB" w:bidi="ar-AE"/>
    </w:rPr>
  </w:style>
  <w:style w:type="paragraph" w:styleId="General1L3" w:customStyle="1">
    <w:name w:val="General 1 L3"/>
    <w:basedOn w:val="Normal"/>
    <w:next w:val="BodyText2"/>
    <w:link w:val="General1L3Char"/>
    <w:rsid w:val="001E2DD0"/>
    <w:pPr>
      <w:numPr>
        <w:ilvl w:val="2"/>
        <w:numId w:val="3"/>
      </w:numPr>
      <w:outlineLvl w:val="2"/>
    </w:pPr>
    <w:rPr>
      <w:lang w:eastAsia="en-GB"/>
    </w:rPr>
  </w:style>
  <w:style w:type="character" w:styleId="General1L3Char" w:customStyle="1">
    <w:name w:val="General 1 L3 Char"/>
    <w:basedOn w:val="BodyTextChar"/>
    <w:link w:val="General1L3"/>
    <w:rsid w:val="001E2DD0"/>
    <w:rPr>
      <w:rFonts w:cs="Times New Roman"/>
      <w:sz w:val="24"/>
      <w:szCs w:val="24"/>
      <w:lang w:eastAsia="en-GB" w:bidi="ar-AE"/>
    </w:rPr>
  </w:style>
  <w:style w:type="paragraph" w:styleId="General1L2" w:customStyle="1">
    <w:name w:val="General 1 L2"/>
    <w:basedOn w:val="Normal"/>
    <w:next w:val="BodyText1"/>
    <w:link w:val="General1L2Char"/>
    <w:rsid w:val="001E2DD0"/>
    <w:pPr>
      <w:numPr>
        <w:ilvl w:val="1"/>
        <w:numId w:val="3"/>
      </w:numPr>
      <w:outlineLvl w:val="1"/>
    </w:pPr>
    <w:rPr>
      <w:lang w:eastAsia="en-GB"/>
    </w:rPr>
  </w:style>
  <w:style w:type="character" w:styleId="General1L2Char" w:customStyle="1">
    <w:name w:val="General 1 L2 Char"/>
    <w:basedOn w:val="BodyTextChar"/>
    <w:link w:val="General1L2"/>
    <w:rsid w:val="001E2DD0"/>
    <w:rPr>
      <w:rFonts w:cs="Times New Roman"/>
      <w:sz w:val="24"/>
      <w:szCs w:val="24"/>
      <w:lang w:eastAsia="en-GB" w:bidi="ar-AE"/>
    </w:rPr>
  </w:style>
  <w:style w:type="paragraph" w:styleId="General1L1" w:customStyle="1">
    <w:name w:val="General 1 L1"/>
    <w:basedOn w:val="Normal"/>
    <w:next w:val="BodyText1"/>
    <w:link w:val="General1L1Char"/>
    <w:rsid w:val="001E2DD0"/>
    <w:pPr>
      <w:numPr>
        <w:numId w:val="3"/>
      </w:numPr>
      <w:outlineLvl w:val="0"/>
    </w:pPr>
    <w:rPr>
      <w:lang w:eastAsia="en-GB"/>
    </w:rPr>
  </w:style>
  <w:style w:type="character" w:styleId="General1L1Char" w:customStyle="1">
    <w:name w:val="General 1 L1 Char"/>
    <w:basedOn w:val="BodyTextChar"/>
    <w:link w:val="General1L1"/>
    <w:rsid w:val="001E2DD0"/>
    <w:rPr>
      <w:rFonts w:cs="Times New Roman"/>
      <w:sz w:val="24"/>
      <w:szCs w:val="24"/>
      <w:lang w:eastAsia="en-GB" w:bidi="ar-AE"/>
    </w:rPr>
  </w:style>
  <w:style w:type="character" w:styleId="Hyperlink">
    <w:name w:val="Hyperlink"/>
    <w:basedOn w:val="DefaultParagraphFont"/>
    <w:unhideWhenUsed/>
    <w:rsid w:val="001E2DD0"/>
    <w:rPr>
      <w:color w:val="0000FF" w:themeColor="hyperlink"/>
      <w:u w:val="single"/>
    </w:rPr>
  </w:style>
  <w:style w:type="character" w:styleId="FollowedHyperlink">
    <w:name w:val="FollowedHyperlink"/>
    <w:basedOn w:val="DefaultParagraphFont"/>
    <w:semiHidden/>
    <w:unhideWhenUsed/>
    <w:rsid w:val="001E2DD0"/>
    <w:rPr>
      <w:color w:val="800080" w:themeColor="followedHyperlink"/>
      <w:u w:val="single"/>
    </w:rPr>
  </w:style>
  <w:style w:type="character" w:styleId="UnresolvedMention">
    <w:name w:val="Unresolved Mention"/>
    <w:basedOn w:val="DefaultParagraphFont"/>
    <w:uiPriority w:val="99"/>
    <w:semiHidden/>
    <w:unhideWhenUsed/>
    <w:rsid w:val="00684AB2"/>
    <w:rPr>
      <w:color w:val="605E5C"/>
      <w:shd w:val="clear" w:color="auto" w:fill="E1DFDD"/>
    </w:rPr>
  </w:style>
  <w:style w:type="paragraph" w:styleId="Revision">
    <w:name w:val="Revision"/>
    <w:hidden/>
    <w:semiHidden/>
    <w:rsid w:val="00AA6F19"/>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4873">
      <w:bodyDiv w:val="1"/>
      <w:marLeft w:val="0"/>
      <w:marRight w:val="0"/>
      <w:marTop w:val="0"/>
      <w:marBottom w:val="0"/>
      <w:divBdr>
        <w:top w:val="none" w:sz="0" w:space="0" w:color="auto"/>
        <w:left w:val="none" w:sz="0" w:space="0" w:color="auto"/>
        <w:bottom w:val="none" w:sz="0" w:space="0" w:color="auto"/>
        <w:right w:val="none" w:sz="0" w:space="0" w:color="auto"/>
      </w:divBdr>
    </w:div>
    <w:div w:id="548303206">
      <w:bodyDiv w:val="1"/>
      <w:marLeft w:val="0"/>
      <w:marRight w:val="0"/>
      <w:marTop w:val="0"/>
      <w:marBottom w:val="0"/>
      <w:divBdr>
        <w:top w:val="none" w:sz="0" w:space="0" w:color="auto"/>
        <w:left w:val="none" w:sz="0" w:space="0" w:color="auto"/>
        <w:bottom w:val="none" w:sz="0" w:space="0" w:color="auto"/>
        <w:right w:val="none" w:sz="0" w:space="0" w:color="auto"/>
      </w:divBdr>
    </w:div>
    <w:div w:id="549729704">
      <w:bodyDiv w:val="1"/>
      <w:marLeft w:val="0"/>
      <w:marRight w:val="0"/>
      <w:marTop w:val="0"/>
      <w:marBottom w:val="0"/>
      <w:divBdr>
        <w:top w:val="none" w:sz="0" w:space="0" w:color="auto"/>
        <w:left w:val="none" w:sz="0" w:space="0" w:color="auto"/>
        <w:bottom w:val="none" w:sz="0" w:space="0" w:color="auto"/>
        <w:right w:val="none" w:sz="0" w:space="0" w:color="auto"/>
      </w:divBdr>
    </w:div>
    <w:div w:id="591544508">
      <w:bodyDiv w:val="1"/>
      <w:marLeft w:val="0"/>
      <w:marRight w:val="0"/>
      <w:marTop w:val="0"/>
      <w:marBottom w:val="0"/>
      <w:divBdr>
        <w:top w:val="none" w:sz="0" w:space="0" w:color="auto"/>
        <w:left w:val="none" w:sz="0" w:space="0" w:color="auto"/>
        <w:bottom w:val="none" w:sz="0" w:space="0" w:color="auto"/>
        <w:right w:val="none" w:sz="0" w:space="0" w:color="auto"/>
      </w:divBdr>
    </w:div>
    <w:div w:id="612906233">
      <w:bodyDiv w:val="1"/>
      <w:marLeft w:val="0"/>
      <w:marRight w:val="0"/>
      <w:marTop w:val="0"/>
      <w:marBottom w:val="0"/>
      <w:divBdr>
        <w:top w:val="none" w:sz="0" w:space="0" w:color="auto"/>
        <w:left w:val="none" w:sz="0" w:space="0" w:color="auto"/>
        <w:bottom w:val="none" w:sz="0" w:space="0" w:color="auto"/>
        <w:right w:val="none" w:sz="0" w:space="0" w:color="auto"/>
      </w:divBdr>
    </w:div>
    <w:div w:id="613639135">
      <w:bodyDiv w:val="1"/>
      <w:marLeft w:val="0"/>
      <w:marRight w:val="0"/>
      <w:marTop w:val="0"/>
      <w:marBottom w:val="0"/>
      <w:divBdr>
        <w:top w:val="none" w:sz="0" w:space="0" w:color="auto"/>
        <w:left w:val="none" w:sz="0" w:space="0" w:color="auto"/>
        <w:bottom w:val="none" w:sz="0" w:space="0" w:color="auto"/>
        <w:right w:val="none" w:sz="0" w:space="0" w:color="auto"/>
      </w:divBdr>
    </w:div>
    <w:div w:id="974333633">
      <w:bodyDiv w:val="1"/>
      <w:marLeft w:val="0"/>
      <w:marRight w:val="0"/>
      <w:marTop w:val="0"/>
      <w:marBottom w:val="0"/>
      <w:divBdr>
        <w:top w:val="none" w:sz="0" w:space="0" w:color="auto"/>
        <w:left w:val="none" w:sz="0" w:space="0" w:color="auto"/>
        <w:bottom w:val="none" w:sz="0" w:space="0" w:color="auto"/>
        <w:right w:val="none" w:sz="0" w:space="0" w:color="auto"/>
      </w:divBdr>
    </w:div>
    <w:div w:id="1080522039">
      <w:bodyDiv w:val="1"/>
      <w:marLeft w:val="0"/>
      <w:marRight w:val="0"/>
      <w:marTop w:val="0"/>
      <w:marBottom w:val="0"/>
      <w:divBdr>
        <w:top w:val="none" w:sz="0" w:space="0" w:color="auto"/>
        <w:left w:val="none" w:sz="0" w:space="0" w:color="auto"/>
        <w:bottom w:val="none" w:sz="0" w:space="0" w:color="auto"/>
        <w:right w:val="none" w:sz="0" w:space="0" w:color="auto"/>
      </w:divBdr>
    </w:div>
    <w:div w:id="1628126594">
      <w:bodyDiv w:val="1"/>
      <w:marLeft w:val="0"/>
      <w:marRight w:val="0"/>
      <w:marTop w:val="0"/>
      <w:marBottom w:val="0"/>
      <w:divBdr>
        <w:top w:val="none" w:sz="0" w:space="0" w:color="auto"/>
        <w:left w:val="none" w:sz="0" w:space="0" w:color="auto"/>
        <w:bottom w:val="none" w:sz="0" w:space="0" w:color="auto"/>
        <w:right w:val="none" w:sz="0" w:space="0" w:color="auto"/>
      </w:divBdr>
    </w:div>
    <w:div w:id="1736123320">
      <w:bodyDiv w:val="1"/>
      <w:marLeft w:val="0"/>
      <w:marRight w:val="0"/>
      <w:marTop w:val="0"/>
      <w:marBottom w:val="0"/>
      <w:divBdr>
        <w:top w:val="none" w:sz="0" w:space="0" w:color="auto"/>
        <w:left w:val="none" w:sz="0" w:space="0" w:color="auto"/>
        <w:bottom w:val="none" w:sz="0" w:space="0" w:color="auto"/>
        <w:right w:val="none" w:sz="0" w:space="0" w:color="auto"/>
      </w:divBdr>
    </w:div>
    <w:div w:id="21438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microsoft.com/office/2006/relationships/keyMapCustomizations" Target="customizations.xml" Id="rId1"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1387F5CF9D4B3F896C12ECFB298BBD"/>
        <w:category>
          <w:name w:val="General"/>
          <w:gallery w:val="placeholder"/>
        </w:category>
        <w:types>
          <w:type w:val="bbPlcHdr"/>
        </w:types>
        <w:behaviors>
          <w:behavior w:val="content"/>
        </w:behaviors>
        <w:guid w:val="{1078D716-CA64-4BC7-9A09-F99952B1ACC6}"/>
      </w:docPartPr>
      <w:docPartBody>
        <w:p w:rsidR="00713C20" w:rsidRDefault="00713C20"/>
      </w:docPartBody>
    </w:docPart>
    <w:docPart>
      <w:docPartPr>
        <w:name w:val="2542CC6D171F4AAD8E43712D7872514F"/>
        <w:category>
          <w:name w:val="General"/>
          <w:gallery w:val="placeholder"/>
        </w:category>
        <w:types>
          <w:type w:val="bbPlcHdr"/>
        </w:types>
        <w:behaviors>
          <w:behavior w:val="content"/>
        </w:behaviors>
        <w:guid w:val="{CC5E081A-F419-4669-9F7F-EDB4EA0B2958}"/>
      </w:docPartPr>
      <w:docPartBody>
        <w:p w:rsidR="00713C20" w:rsidRDefault="00713C20"/>
      </w:docPartBody>
    </w:docPart>
    <w:docPart>
      <w:docPartPr>
        <w:name w:val="E4F5A3EA373D49C2B221A4BF88015434"/>
        <w:category>
          <w:name w:val="General"/>
          <w:gallery w:val="placeholder"/>
        </w:category>
        <w:types>
          <w:type w:val="bbPlcHdr"/>
        </w:types>
        <w:behaviors>
          <w:behavior w:val="content"/>
        </w:behaviors>
        <w:guid w:val="{8B872656-DC1B-41BF-A9F8-7071863E6A42}"/>
      </w:docPartPr>
      <w:docPartBody>
        <w:p w:rsidR="00713C20" w:rsidRDefault="00713C20"/>
      </w:docPartBody>
    </w:docPart>
    <w:docPart>
      <w:docPartPr>
        <w:name w:val="5B909A94967E4E40A41452DFECC4BFBA"/>
        <w:category>
          <w:name w:val="General"/>
          <w:gallery w:val="placeholder"/>
        </w:category>
        <w:types>
          <w:type w:val="bbPlcHdr"/>
        </w:types>
        <w:behaviors>
          <w:behavior w:val="content"/>
        </w:behaviors>
        <w:guid w:val="{E90102F7-3D35-4056-BCF7-196B19FE20D5}"/>
      </w:docPartPr>
      <w:docPartBody>
        <w:p w:rsidR="00713C20" w:rsidRDefault="00713C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06"/>
    <w:rsid w:val="00032E1C"/>
    <w:rsid w:val="00067F0F"/>
    <w:rsid w:val="000D4DEC"/>
    <w:rsid w:val="000D7039"/>
    <w:rsid w:val="00103360"/>
    <w:rsid w:val="0010740A"/>
    <w:rsid w:val="00186171"/>
    <w:rsid w:val="001C1BB3"/>
    <w:rsid w:val="001E16D4"/>
    <w:rsid w:val="00235E87"/>
    <w:rsid w:val="002742F4"/>
    <w:rsid w:val="0029629D"/>
    <w:rsid w:val="00372AC5"/>
    <w:rsid w:val="00391B24"/>
    <w:rsid w:val="003C0FE8"/>
    <w:rsid w:val="003F1C88"/>
    <w:rsid w:val="003F7FD4"/>
    <w:rsid w:val="004315B5"/>
    <w:rsid w:val="00474C3D"/>
    <w:rsid w:val="0056213D"/>
    <w:rsid w:val="00564C24"/>
    <w:rsid w:val="0059409B"/>
    <w:rsid w:val="005B1138"/>
    <w:rsid w:val="005F2CE6"/>
    <w:rsid w:val="00644D93"/>
    <w:rsid w:val="00655254"/>
    <w:rsid w:val="006736D3"/>
    <w:rsid w:val="006842FB"/>
    <w:rsid w:val="006938AE"/>
    <w:rsid w:val="00694506"/>
    <w:rsid w:val="006B7C5A"/>
    <w:rsid w:val="006D1DE4"/>
    <w:rsid w:val="006E0D3E"/>
    <w:rsid w:val="00713C20"/>
    <w:rsid w:val="00793638"/>
    <w:rsid w:val="00855F69"/>
    <w:rsid w:val="008C7230"/>
    <w:rsid w:val="008F09D6"/>
    <w:rsid w:val="00912CFA"/>
    <w:rsid w:val="00975AA5"/>
    <w:rsid w:val="00A016D2"/>
    <w:rsid w:val="00A35767"/>
    <w:rsid w:val="00A538E5"/>
    <w:rsid w:val="00B32085"/>
    <w:rsid w:val="00BF664B"/>
    <w:rsid w:val="00C34F07"/>
    <w:rsid w:val="00C80ABB"/>
    <w:rsid w:val="00C931FB"/>
    <w:rsid w:val="00D3564F"/>
    <w:rsid w:val="00D75F4B"/>
    <w:rsid w:val="00DC26AB"/>
    <w:rsid w:val="00DE3CC8"/>
    <w:rsid w:val="00E90CE7"/>
    <w:rsid w:val="00EE7EE9"/>
    <w:rsid w:val="00EF15EE"/>
    <w:rsid w:val="00EF252E"/>
    <w:rsid w:val="00F43AAB"/>
    <w:rsid w:val="00F92C65"/>
    <w:rsid w:val="00FD2BF2"/>
    <w:rsid w:val="00FF0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13C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2024-10-01T11:20:09.0000000Z</dcterms:created>
  <dcterms:modified xsi:type="dcterms:W3CDTF">2024-10-01T11:20:09.0000000Z</dcterms:modified>
</coreProperties>
</file>

<file path=docProps/custom.xml><?xml version="1.0" encoding="utf-8"?>
<op:Properties xmlns:vt="http://schemas.openxmlformats.org/officeDocument/2006/docPropsVTypes" xmlns:op="http://schemas.openxmlformats.org/officeDocument/2006/custom-properties"/>
</file>