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2DD0" w:rsidP="00D70555" w:rsidRDefault="001E2DD0" w14:paraId="582BCBFD" w14:textId="77777777">
      <w:pPr>
        <w:pStyle w:val="BodyText"/>
        <w:rPr>
          <w:rFonts w:asciiTheme="minorHAnsi" w:hAnsiTheme="minorHAnsi" w:cstheme="minorHAnsi"/>
        </w:rPr>
      </w:pPr>
    </w:p>
    <w:p w:rsidRPr="00A379D6" w:rsidR="001E2DD0" w:rsidP="001E2DD0" w:rsidRDefault="001E2DD0" w14:paraId="233D95A2" w14:textId="77777777">
      <w:pPr>
        <w:pStyle w:val="BodyText"/>
        <w:jc w:val="center"/>
        <w:rPr>
          <w:rFonts w:asciiTheme="minorHAnsi" w:hAnsiTheme="minorHAnsi" w:cstheme="minorHAnsi"/>
        </w:rPr>
      </w:pPr>
      <w:r w:rsidRPr="00A379D6">
        <w:rPr>
          <w:rFonts w:asciiTheme="minorHAnsi" w:hAnsiTheme="minorHAnsi" w:cstheme="minorHAnsi"/>
        </w:rPr>
        <w:t>THE CITY OF LONDON LAW SOCIETY</w:t>
      </w:r>
      <w:r w:rsidRPr="00A379D6">
        <w:rPr>
          <w:rFonts w:asciiTheme="minorHAnsi" w:hAnsiTheme="minorHAnsi" w:cstheme="minorHAnsi"/>
        </w:rPr>
        <w:br/>
        <w:t>COMPANY LAW COMMITTEE</w:t>
      </w:r>
    </w:p>
    <w:p w:rsidRPr="00A379D6" w:rsidR="001E2DD0" w:rsidP="001E2DD0" w:rsidRDefault="00B65277" w14:paraId="0CA230D6" w14:textId="61A3BE7A">
      <w:pPr>
        <w:pStyle w:val="BodyText"/>
        <w:jc w:val="center"/>
        <w:rPr>
          <w:rFonts w:asciiTheme="minorHAnsi" w:hAnsiTheme="minorHAnsi" w:cstheme="minorHAnsi"/>
        </w:rPr>
      </w:pPr>
      <w:r>
        <w:rPr>
          <w:rFonts w:asciiTheme="minorHAnsi" w:hAnsiTheme="minorHAnsi" w:cstheme="minorHAnsi"/>
        </w:rPr>
        <w:t>Minute</w:t>
      </w:r>
      <w:r w:rsidR="006C2883">
        <w:rPr>
          <w:rFonts w:asciiTheme="minorHAnsi" w:hAnsiTheme="minorHAnsi" w:cstheme="minorHAnsi"/>
        </w:rPr>
        <w:t>s</w:t>
      </w:r>
    </w:p>
    <w:p w:rsidR="00B65277" w:rsidP="001E2DD0" w:rsidRDefault="001E2DD0" w14:paraId="2F84DB8F" w14:textId="77777777">
      <w:pPr>
        <w:pStyle w:val="BodyText"/>
        <w:jc w:val="center"/>
        <w:rPr>
          <w:rFonts w:asciiTheme="minorHAnsi" w:hAnsiTheme="minorHAnsi" w:cstheme="minorHAnsi"/>
        </w:rPr>
      </w:pPr>
      <w:r w:rsidRPr="00A379D6">
        <w:rPr>
          <w:rFonts w:asciiTheme="minorHAnsi" w:hAnsiTheme="minorHAnsi" w:cstheme="minorHAnsi"/>
        </w:rPr>
        <w:t xml:space="preserve">for the </w:t>
      </w:r>
      <w:r w:rsidR="00CD6844">
        <w:rPr>
          <w:rFonts w:asciiTheme="minorHAnsi" w:hAnsiTheme="minorHAnsi" w:cstheme="minorHAnsi"/>
        </w:rPr>
        <w:t>3</w:t>
      </w:r>
      <w:r w:rsidR="0071666E">
        <w:rPr>
          <w:rFonts w:asciiTheme="minorHAnsi" w:hAnsiTheme="minorHAnsi" w:cstheme="minorHAnsi"/>
        </w:rPr>
        <w:t>2</w:t>
      </w:r>
      <w:r w:rsidR="00E32DDA">
        <w:rPr>
          <w:rFonts w:asciiTheme="minorHAnsi" w:hAnsiTheme="minorHAnsi" w:cstheme="minorHAnsi"/>
        </w:rPr>
        <w:t>6</w:t>
      </w:r>
      <w:r w:rsidRPr="00346AE8" w:rsidR="00346AE8">
        <w:rPr>
          <w:rFonts w:asciiTheme="minorHAnsi" w:hAnsiTheme="minorHAnsi" w:cstheme="minorHAnsi"/>
          <w:vertAlign w:val="superscript"/>
        </w:rPr>
        <w:t>th</w:t>
      </w:r>
      <w:r w:rsidR="00346AE8">
        <w:rPr>
          <w:rFonts w:asciiTheme="minorHAnsi" w:hAnsiTheme="minorHAnsi" w:cstheme="minorHAnsi"/>
        </w:rPr>
        <w:t xml:space="preserve"> </w:t>
      </w:r>
      <w:r w:rsidRPr="00A379D6">
        <w:rPr>
          <w:rFonts w:asciiTheme="minorHAnsi" w:hAnsiTheme="minorHAnsi" w:cstheme="minorHAnsi"/>
        </w:rPr>
        <w:t>meeting</w:t>
      </w:r>
      <w:r w:rsidRPr="00A379D6">
        <w:rPr>
          <w:rFonts w:asciiTheme="minorHAnsi" w:hAnsiTheme="minorHAnsi" w:cstheme="minorHAnsi"/>
        </w:rPr>
        <w:br/>
        <w:t xml:space="preserve">at </w:t>
      </w:r>
      <w:r w:rsidR="00347723">
        <w:rPr>
          <w:rFonts w:asciiTheme="minorHAnsi" w:hAnsiTheme="minorHAnsi" w:cstheme="minorHAnsi"/>
        </w:rPr>
        <w:t>9</w:t>
      </w:r>
      <w:r w:rsidRPr="00A379D6">
        <w:rPr>
          <w:rFonts w:asciiTheme="minorHAnsi" w:hAnsiTheme="minorHAnsi" w:cstheme="minorHAnsi"/>
        </w:rPr>
        <w:t xml:space="preserve">:00 </w:t>
      </w:r>
      <w:r w:rsidR="00347723">
        <w:rPr>
          <w:rFonts w:asciiTheme="minorHAnsi" w:hAnsiTheme="minorHAnsi" w:cstheme="minorHAnsi"/>
        </w:rPr>
        <w:t>a</w:t>
      </w:r>
      <w:r w:rsidRPr="00A379D6">
        <w:rPr>
          <w:rFonts w:asciiTheme="minorHAnsi" w:hAnsiTheme="minorHAnsi" w:cstheme="minorHAnsi"/>
        </w:rPr>
        <w:t xml:space="preserve">.m. on </w:t>
      </w:r>
      <w:r w:rsidR="005272B4">
        <w:rPr>
          <w:rFonts w:asciiTheme="minorHAnsi" w:hAnsiTheme="minorHAnsi" w:cstheme="minorHAnsi"/>
        </w:rPr>
        <w:t>20</w:t>
      </w:r>
      <w:r w:rsidRPr="005272B4" w:rsidR="005272B4">
        <w:rPr>
          <w:rFonts w:asciiTheme="minorHAnsi" w:hAnsiTheme="minorHAnsi" w:cstheme="minorHAnsi"/>
          <w:vertAlign w:val="superscript"/>
        </w:rPr>
        <w:t>th</w:t>
      </w:r>
      <w:r w:rsidR="005272B4">
        <w:rPr>
          <w:rFonts w:asciiTheme="minorHAnsi" w:hAnsiTheme="minorHAnsi" w:cstheme="minorHAnsi"/>
        </w:rPr>
        <w:t xml:space="preserve"> </w:t>
      </w:r>
      <w:r w:rsidR="00A958FA">
        <w:rPr>
          <w:rFonts w:asciiTheme="minorHAnsi" w:hAnsiTheme="minorHAnsi" w:cstheme="minorHAnsi"/>
        </w:rPr>
        <w:t>March</w:t>
      </w:r>
      <w:r w:rsidR="00714C63">
        <w:rPr>
          <w:rFonts w:asciiTheme="minorHAnsi" w:hAnsiTheme="minorHAnsi" w:cstheme="minorHAnsi"/>
        </w:rPr>
        <w:t xml:space="preserve"> 2024</w:t>
      </w:r>
    </w:p>
    <w:p w:rsidRPr="00A379D6" w:rsidR="001E2DD0" w:rsidP="001E2DD0" w:rsidRDefault="00DA43B1" w14:paraId="17E5BC73" w14:textId="77777777">
      <w:pPr>
        <w:pStyle w:val="BodyText"/>
        <w:jc w:val="center"/>
        <w:rPr>
          <w:rFonts w:asciiTheme="minorHAnsi" w:hAnsiTheme="minorHAnsi" w:cstheme="minorHAnsi"/>
        </w:rPr>
      </w:pPr>
      <w:r>
        <w:rPr>
          <w:rFonts w:asciiTheme="minorHAnsi" w:hAnsiTheme="minorHAnsi" w:cstheme="minorHAnsi"/>
        </w:rPr>
        <w:pict w14:anchorId="727D0DB7">
          <v:rect id="_x0000_i1025" style="width:0;height:1.5pt" o:hr="t" o:hrstd="t" o:hralign="center" fillcolor="#a0a0a0" stroked="f"/>
        </w:pict>
      </w:r>
    </w:p>
    <w:p w:rsidR="001E2DD0" w:rsidP="001E2DD0" w:rsidRDefault="001E2DD0" w14:paraId="637B4E6F" w14:textId="3F78AEC4">
      <w:pPr>
        <w:pStyle w:val="General1L1"/>
        <w:rPr>
          <w:rFonts w:asciiTheme="minorHAnsi" w:hAnsiTheme="minorHAnsi" w:cstheme="minorHAnsi"/>
          <w:b/>
        </w:rPr>
      </w:pPr>
      <w:r w:rsidRPr="00A379D6">
        <w:rPr>
          <w:rFonts w:asciiTheme="minorHAnsi" w:hAnsiTheme="minorHAnsi" w:cstheme="minorHAnsi"/>
          <w:b/>
        </w:rPr>
        <w:t>Welcome and apologie</w:t>
      </w:r>
      <w:r w:rsidR="00800AC0">
        <w:rPr>
          <w:rFonts w:asciiTheme="minorHAnsi" w:hAnsiTheme="minorHAnsi" w:cstheme="minorHAnsi"/>
          <w:b/>
        </w:rPr>
        <w:t>s</w:t>
      </w:r>
    </w:p>
    <w:p w:rsidRPr="00B65277" w:rsidR="00B65277" w:rsidP="00B65277" w:rsidRDefault="00B65277" w14:paraId="6A855758" w14:textId="0447423E">
      <w:pPr>
        <w:pStyle w:val="BodyText1"/>
      </w:pPr>
      <w:r w:rsidRPr="00B65277">
        <w:rPr>
          <w:i/>
          <w:iCs/>
        </w:rPr>
        <w:t>In attendance</w:t>
      </w:r>
      <w:r w:rsidRPr="00B65277">
        <w:t>: John Adebiyi (</w:t>
      </w:r>
      <w:r w:rsidRPr="00B65277">
        <w:rPr>
          <w:i/>
          <w:iCs/>
        </w:rPr>
        <w:t>Skadden Arps Slate Meagher &amp; Flom (UK) LLP</w:t>
      </w:r>
      <w:r w:rsidRPr="00B65277">
        <w:t xml:space="preserve">); </w:t>
      </w:r>
      <w:r w:rsidRPr="00B40EEE" w:rsidR="00B40EEE">
        <w:t>Danette Antao</w:t>
      </w:r>
      <w:r w:rsidR="00B40EEE">
        <w:t xml:space="preserve"> (alternate for </w:t>
      </w:r>
      <w:r w:rsidRPr="00B65277" w:rsidR="00B40EEE">
        <w:t>Tom Brassington</w:t>
      </w:r>
      <w:r w:rsidR="00B40EEE">
        <w:t>,</w:t>
      </w:r>
      <w:r w:rsidRPr="00B65277" w:rsidR="00B40EEE">
        <w:t xml:space="preserve"> </w:t>
      </w:r>
      <w:r w:rsidRPr="00B65277" w:rsidR="00B40EEE">
        <w:rPr>
          <w:i/>
          <w:iCs/>
        </w:rPr>
        <w:t>Hogan Lovells International LLP</w:t>
      </w:r>
      <w:r w:rsidR="00B40EEE">
        <w:t xml:space="preserve">); </w:t>
      </w:r>
      <w:r w:rsidRPr="00B65277">
        <w:t>Adam Bogdanor (</w:t>
      </w:r>
      <w:r w:rsidRPr="00B65277">
        <w:rPr>
          <w:i/>
          <w:iCs/>
        </w:rPr>
        <w:t>Bryan Cave Leighton Paisner LLP</w:t>
      </w:r>
      <w:r w:rsidRPr="00B65277">
        <w:t>); Richard Burrows (</w:t>
      </w:r>
      <w:r w:rsidRPr="00B65277">
        <w:rPr>
          <w:i/>
          <w:iCs/>
        </w:rPr>
        <w:t>Macfarlanes LLP</w:t>
      </w:r>
      <w:r w:rsidRPr="00B65277">
        <w:t>); Jamie Corner (</w:t>
      </w:r>
      <w:r w:rsidRPr="00B65277">
        <w:rPr>
          <w:i/>
          <w:iCs/>
        </w:rPr>
        <w:t>Simmons &amp; Simmons LLP</w:t>
      </w:r>
      <w:r w:rsidRPr="00B65277">
        <w:t>); Lucy Fergusson (</w:t>
      </w:r>
      <w:r w:rsidRPr="00B65277">
        <w:rPr>
          <w:i/>
          <w:iCs/>
        </w:rPr>
        <w:t>Linklaters LLP</w:t>
      </w:r>
      <w:r w:rsidRPr="00B65277">
        <w:t>); Chrissy Findlay (</w:t>
      </w:r>
      <w:r w:rsidRPr="00B65277">
        <w:rPr>
          <w:i/>
          <w:iCs/>
        </w:rPr>
        <w:t>Pinsent Masons LLP</w:t>
      </w:r>
      <w:r w:rsidRPr="00B65277">
        <w:t>); Nicholas Holmes (</w:t>
      </w:r>
      <w:r w:rsidRPr="00B65277">
        <w:rPr>
          <w:i/>
          <w:iCs/>
        </w:rPr>
        <w:t>Ashurst LLP</w:t>
      </w:r>
      <w:r w:rsidRPr="00B65277">
        <w:t>); Vanessa Knapp (</w:t>
      </w:r>
      <w:r w:rsidRPr="00B65277">
        <w:rPr>
          <w:i/>
          <w:iCs/>
        </w:rPr>
        <w:t>Independent</w:t>
      </w:r>
      <w:r w:rsidRPr="00B65277">
        <w:t>); Stephen Mathews (</w:t>
      </w:r>
      <w:r w:rsidRPr="00B65277">
        <w:rPr>
          <w:i/>
          <w:iCs/>
        </w:rPr>
        <w:t>Allen &amp; Overy LLP</w:t>
      </w:r>
      <w:r w:rsidRPr="00B65277">
        <w:t xml:space="preserve">); </w:t>
      </w:r>
      <w:r w:rsidRPr="00B65277" w:rsidR="00EB21D7">
        <w:t xml:space="preserve">Juliet McKean (Secretary, </w:t>
      </w:r>
      <w:r w:rsidRPr="00B65277" w:rsidR="00EB21D7">
        <w:rPr>
          <w:i/>
          <w:iCs/>
        </w:rPr>
        <w:t>Clifford Chance LLP</w:t>
      </w:r>
      <w:r w:rsidRPr="00B65277" w:rsidR="00EB21D7">
        <w:t>)</w:t>
      </w:r>
      <w:r w:rsidR="00EB21D7">
        <w:t xml:space="preserve">; </w:t>
      </w:r>
      <w:r w:rsidRPr="00B65277">
        <w:t>Ziyad Nassif (</w:t>
      </w:r>
      <w:r w:rsidRPr="00B65277">
        <w:rPr>
          <w:i/>
          <w:iCs/>
        </w:rPr>
        <w:t>Freshfields Bruckhaus Deringer LLP</w:t>
      </w:r>
      <w:r w:rsidRPr="00B65277">
        <w:t>); John Papanichola (</w:t>
      </w:r>
      <w:r w:rsidRPr="00B65277">
        <w:rPr>
          <w:i/>
          <w:iCs/>
        </w:rPr>
        <w:t>Slaughter and May</w:t>
      </w:r>
      <w:r w:rsidRPr="00B65277">
        <w:t>); James Parkes (</w:t>
      </w:r>
      <w:r w:rsidRPr="00B65277">
        <w:rPr>
          <w:i/>
          <w:iCs/>
        </w:rPr>
        <w:t>CMS Cameron McKenna Nabarro Olswang LLP</w:t>
      </w:r>
      <w:r w:rsidRPr="00B65277">
        <w:t>); Ben Perry (</w:t>
      </w:r>
      <w:r w:rsidRPr="00B65277">
        <w:rPr>
          <w:i/>
          <w:iCs/>
        </w:rPr>
        <w:t>Sullivan &amp; Cromwell LLP</w:t>
      </w:r>
      <w:r w:rsidRPr="00B65277">
        <w:t>); Jon Perry (</w:t>
      </w:r>
      <w:r w:rsidRPr="00B65277">
        <w:rPr>
          <w:i/>
          <w:iCs/>
        </w:rPr>
        <w:t>Norton Rose Fulbright LLP</w:t>
      </w:r>
      <w:r w:rsidRPr="00B65277">
        <w:t xml:space="preserve">); </w:t>
      </w:r>
      <w:r w:rsidRPr="00EB21D7" w:rsidR="00EB21D7">
        <w:t>Johannes Poon</w:t>
      </w:r>
      <w:r w:rsidR="00EB21D7">
        <w:t xml:space="preserve"> (alternate for </w:t>
      </w:r>
      <w:r w:rsidRPr="00B65277" w:rsidR="00EB21D7">
        <w:t>Chris Horton</w:t>
      </w:r>
      <w:r w:rsidR="00EB21D7">
        <w:t>,</w:t>
      </w:r>
      <w:r w:rsidRPr="00B65277" w:rsidR="00EB21D7">
        <w:t xml:space="preserve"> </w:t>
      </w:r>
      <w:r w:rsidRPr="00B65277" w:rsidR="00EB21D7">
        <w:rPr>
          <w:i/>
          <w:iCs/>
        </w:rPr>
        <w:t>Latham &amp; Watkins LLP</w:t>
      </w:r>
      <w:r w:rsidR="00EB21D7">
        <w:t>);</w:t>
      </w:r>
      <w:r w:rsidRPr="00B65277">
        <w:t xml:space="preserve"> </w:t>
      </w:r>
      <w:r w:rsidRPr="00B65277" w:rsidR="00EB21D7">
        <w:t xml:space="preserve">David Pudge (Chair, </w:t>
      </w:r>
      <w:r w:rsidRPr="00B65277" w:rsidR="00EB21D7">
        <w:rPr>
          <w:i/>
          <w:iCs/>
        </w:rPr>
        <w:t>Clifford Chance LLP</w:t>
      </w:r>
      <w:r w:rsidRPr="00B65277" w:rsidR="00EB21D7">
        <w:t>)</w:t>
      </w:r>
      <w:r w:rsidR="00EB21D7">
        <w:t xml:space="preserve">; </w:t>
      </w:r>
      <w:r w:rsidRPr="00B65277">
        <w:t>Allan Taylor (</w:t>
      </w:r>
      <w:r w:rsidRPr="00B65277">
        <w:rPr>
          <w:i/>
          <w:iCs/>
        </w:rPr>
        <w:t>White and Case LLP</w:t>
      </w:r>
      <w:r w:rsidRPr="00B65277">
        <w:t>); Liz Wall (</w:t>
      </w:r>
      <w:r w:rsidRPr="00B65277">
        <w:rPr>
          <w:i/>
          <w:iCs/>
        </w:rPr>
        <w:t>Allen &amp; Overy LLP</w:t>
      </w:r>
      <w:r w:rsidRPr="00B65277">
        <w:t>); Simon Witty (</w:t>
      </w:r>
      <w:r w:rsidRPr="00B65277">
        <w:rPr>
          <w:i/>
          <w:iCs/>
        </w:rPr>
        <w:t>Davis Polk &amp; Wardwell London LLP</w:t>
      </w:r>
      <w:r w:rsidRPr="00B65277">
        <w:t>);</w:t>
      </w:r>
      <w:r w:rsidR="00B0574D">
        <w:t xml:space="preserve"> and</w:t>
      </w:r>
      <w:r w:rsidRPr="00B65277">
        <w:t xml:space="preserve"> Victoria Younghusband (</w:t>
      </w:r>
      <w:r w:rsidRPr="00B65277">
        <w:rPr>
          <w:i/>
          <w:iCs/>
        </w:rPr>
        <w:t>Charles Russell Speechlys LLP</w:t>
      </w:r>
      <w:r w:rsidRPr="00B65277">
        <w:t>).</w:t>
      </w:r>
    </w:p>
    <w:p w:rsidR="00B65277" w:rsidP="00B65277" w:rsidRDefault="00B65277" w14:paraId="30F799D9" w14:textId="5D70E29B">
      <w:pPr>
        <w:pStyle w:val="BodyText1"/>
      </w:pPr>
      <w:r w:rsidRPr="003D385C">
        <w:rPr>
          <w:i/>
          <w:iCs/>
        </w:rPr>
        <w:t>Apologies</w:t>
      </w:r>
      <w:r>
        <w:t xml:space="preserve">: </w:t>
      </w:r>
      <w:r w:rsidRPr="00B65277" w:rsidR="00B40EEE">
        <w:t>Tom Brassington (</w:t>
      </w:r>
      <w:r w:rsidRPr="00B65277" w:rsidR="00B40EEE">
        <w:rPr>
          <w:i/>
          <w:iCs/>
        </w:rPr>
        <w:t>Hogan Lovells International LLP</w:t>
      </w:r>
      <w:r w:rsidRPr="00B65277" w:rsidR="00B40EEE">
        <w:t>);</w:t>
      </w:r>
      <w:r w:rsidR="00B40EEE">
        <w:t xml:space="preserve"> </w:t>
      </w:r>
      <w:r w:rsidRPr="00B65277" w:rsidR="00B40EEE">
        <w:t>Kevin Hart (</w:t>
      </w:r>
      <w:r w:rsidRPr="00B65277" w:rsidR="00B40EEE">
        <w:rPr>
          <w:i/>
          <w:iCs/>
        </w:rPr>
        <w:t>City of London Law Society</w:t>
      </w:r>
      <w:r w:rsidRPr="00B65277" w:rsidR="00B40EEE">
        <w:t>)</w:t>
      </w:r>
      <w:r w:rsidR="00EB21D7">
        <w:t xml:space="preserve">; </w:t>
      </w:r>
      <w:r w:rsidRPr="00B65277" w:rsidR="00EB21D7">
        <w:t>Chris Horton (</w:t>
      </w:r>
      <w:r w:rsidRPr="00B65277" w:rsidR="00EB21D7">
        <w:rPr>
          <w:i/>
          <w:iCs/>
        </w:rPr>
        <w:t>Latham &amp; Watkins LLP</w:t>
      </w:r>
      <w:r w:rsidRPr="00B65277" w:rsidR="00EB21D7">
        <w:t>);</w:t>
      </w:r>
      <w:r w:rsidRPr="00EB21D7" w:rsidR="00EB21D7">
        <w:t xml:space="preserve"> </w:t>
      </w:r>
      <w:r w:rsidRPr="00B65277" w:rsidR="00EB21D7">
        <w:t>Caroline Rae (</w:t>
      </w:r>
      <w:r w:rsidRPr="00B65277" w:rsidR="00EB21D7">
        <w:rPr>
          <w:i/>
          <w:iCs/>
        </w:rPr>
        <w:t>Herbert Smith Freehills LLP</w:t>
      </w:r>
      <w:r w:rsidRPr="00B65277" w:rsidR="00EB21D7">
        <w:t>)</w:t>
      </w:r>
      <w:r w:rsidR="00EB21D7">
        <w:t xml:space="preserve">; </w:t>
      </w:r>
      <w:r w:rsidR="00A77C04">
        <w:t>Lucy Reeve (</w:t>
      </w:r>
      <w:r w:rsidR="00A77C04">
        <w:rPr>
          <w:i/>
          <w:iCs/>
        </w:rPr>
        <w:t>Linklaters LLP</w:t>
      </w:r>
      <w:r w:rsidR="00A77C04">
        <w:t xml:space="preserve">); </w:t>
      </w:r>
      <w:r w:rsidRPr="00B65277" w:rsidR="00EB21D7">
        <w:t>Matthew Rous (</w:t>
      </w:r>
      <w:r w:rsidRPr="00B65277" w:rsidR="00EB21D7">
        <w:rPr>
          <w:i/>
          <w:iCs/>
        </w:rPr>
        <w:t>City of London Law Society</w:t>
      </w:r>
      <w:r w:rsidRPr="00B65277" w:rsidR="00EB21D7">
        <w:t>)</w:t>
      </w:r>
      <w:r w:rsidR="00EB21D7">
        <w:t xml:space="preserve">; </w:t>
      </w:r>
      <w:r w:rsidRPr="00B65277" w:rsidR="00EB21D7">
        <w:t>Richard Spedding (</w:t>
      </w:r>
      <w:r w:rsidRPr="00B65277" w:rsidR="00EB21D7">
        <w:rPr>
          <w:i/>
          <w:iCs/>
        </w:rPr>
        <w:t>Travers Smith LLP</w:t>
      </w:r>
      <w:r w:rsidRPr="00B65277" w:rsidR="00EB21D7">
        <w:t>)</w:t>
      </w:r>
      <w:r w:rsidR="00EB21D7">
        <w:t>;</w:t>
      </w:r>
      <w:r w:rsidR="00B40EEE">
        <w:t xml:space="preserve"> and </w:t>
      </w:r>
      <w:r w:rsidRPr="00B65277">
        <w:t>Simon Wood (</w:t>
      </w:r>
      <w:r w:rsidRPr="00B65277">
        <w:rPr>
          <w:i/>
          <w:iCs/>
        </w:rPr>
        <w:t>Addleshaw Goddard LLP</w:t>
      </w:r>
      <w:r w:rsidRPr="00B65277">
        <w:t>)</w:t>
      </w:r>
      <w:r w:rsidR="00B40EEE">
        <w:t>.</w:t>
      </w:r>
    </w:p>
    <w:p w:rsidR="00C25B1A" w:rsidP="00B65277" w:rsidRDefault="00C25B1A" w14:paraId="1FF2E224" w14:textId="314D6A0F">
      <w:pPr>
        <w:pStyle w:val="BodyText1"/>
      </w:pPr>
      <w:r w:rsidRPr="00C25B1A">
        <w:t xml:space="preserve">The Chair </w:t>
      </w:r>
      <w:r>
        <w:t>reminded</w:t>
      </w:r>
      <w:r w:rsidRPr="00C25B1A">
        <w:t xml:space="preserve"> members of the Committee that John Adebiyi would be retiring from Skadden Arps Slate Meagher &amp; Flom (UK) LLP </w:t>
      </w:r>
      <w:r>
        <w:t xml:space="preserve">in March </w:t>
      </w:r>
      <w:r w:rsidRPr="00C25B1A">
        <w:t>and, consequently, from the Committee.</w:t>
      </w:r>
      <w:r>
        <w:t xml:space="preserve">  </w:t>
      </w:r>
      <w:r w:rsidRPr="00C25B1A">
        <w:t>The Chair</w:t>
      </w:r>
      <w:r>
        <w:t xml:space="preserve"> also informed</w:t>
      </w:r>
      <w:r w:rsidRPr="00C25B1A">
        <w:t xml:space="preserve"> members of the Committee that John Papanichola would be retiring from Slaughter and May </w:t>
      </w:r>
      <w:r>
        <w:t xml:space="preserve">in March </w:t>
      </w:r>
      <w:r w:rsidRPr="00C25B1A">
        <w:t xml:space="preserve">and, consequently, from the Committee.  The Chair thanked </w:t>
      </w:r>
      <w:r>
        <w:t xml:space="preserve">both </w:t>
      </w:r>
      <w:r w:rsidRPr="00C25B1A">
        <w:t>John</w:t>
      </w:r>
      <w:r>
        <w:t xml:space="preserve"> Adebiyi and John </w:t>
      </w:r>
      <w:r w:rsidRPr="00C25B1A">
        <w:t xml:space="preserve">Papanichola for </w:t>
      </w:r>
      <w:r>
        <w:t>their</w:t>
      </w:r>
      <w:r w:rsidRPr="00C25B1A">
        <w:t xml:space="preserve"> contribution</w:t>
      </w:r>
      <w:r>
        <w:t>s</w:t>
      </w:r>
      <w:r w:rsidRPr="00C25B1A">
        <w:t xml:space="preserve"> during </w:t>
      </w:r>
      <w:r>
        <w:t>their</w:t>
      </w:r>
      <w:r w:rsidRPr="00C25B1A">
        <w:t xml:space="preserve"> time on the Committee</w:t>
      </w:r>
      <w:r>
        <w:t>.</w:t>
      </w:r>
    </w:p>
    <w:p w:rsidR="001E2DD0" w:rsidP="001E2DD0" w:rsidRDefault="001E2DD0" w14:paraId="3CC35FC7" w14:textId="77777777">
      <w:pPr>
        <w:pStyle w:val="General1L1"/>
        <w:rPr>
          <w:rFonts w:asciiTheme="minorHAnsi" w:hAnsiTheme="minorHAnsi" w:cstheme="minorHAnsi"/>
          <w:b/>
        </w:rPr>
      </w:pPr>
      <w:r w:rsidRPr="00A379D6">
        <w:rPr>
          <w:rFonts w:asciiTheme="minorHAnsi" w:hAnsiTheme="minorHAnsi" w:cstheme="minorHAnsi"/>
          <w:b/>
        </w:rPr>
        <w:t>Approval of minutes</w:t>
      </w:r>
    </w:p>
    <w:p w:rsidR="00225C74" w:rsidP="00225C74" w:rsidRDefault="00042EE8" w14:paraId="42D3336A" w14:textId="77777777">
      <w:pPr>
        <w:pStyle w:val="BodyText1"/>
      </w:pPr>
      <w:r w:rsidRPr="00042EE8">
        <w:t xml:space="preserve">A draft version of the minutes of the meeting held on </w:t>
      </w:r>
      <w:r w:rsidR="001C4EFF">
        <w:t xml:space="preserve">2 February </w:t>
      </w:r>
      <w:r w:rsidR="0071666E">
        <w:t>202</w:t>
      </w:r>
      <w:r w:rsidR="00A958FA">
        <w:t>4</w:t>
      </w:r>
      <w:r w:rsidR="0071666E">
        <w:t xml:space="preserve"> </w:t>
      </w:r>
      <w:r w:rsidRPr="00042EE8">
        <w:t>was circulated to members on</w:t>
      </w:r>
      <w:r w:rsidR="00950C50">
        <w:t xml:space="preserve"> </w:t>
      </w:r>
      <w:r w:rsidR="009B1158">
        <w:t>26 February</w:t>
      </w:r>
      <w:r w:rsidR="00A958FA">
        <w:t xml:space="preserve"> 2024</w:t>
      </w:r>
      <w:r w:rsidR="0011474D">
        <w:t>.</w:t>
      </w:r>
      <w:r w:rsidR="00225C74">
        <w:t xml:space="preserve">  </w:t>
      </w:r>
      <w:r w:rsidRPr="00E54994" w:rsidR="00225C74">
        <w:t>The Chair asked members to send any comments on the minutes to the Secretary by the middle of the following week, otherwise the minutes would be considered settled.</w:t>
      </w:r>
      <w:r w:rsidR="00225C74">
        <w:t xml:space="preserve"> </w:t>
      </w:r>
    </w:p>
    <w:p w:rsidR="00F01D67" w:rsidP="00F01D67" w:rsidRDefault="00F01D67" w14:paraId="308068D5" w14:textId="77777777">
      <w:pPr>
        <w:pStyle w:val="General1L1"/>
        <w:rPr>
          <w:rFonts w:asciiTheme="minorHAnsi" w:hAnsiTheme="minorHAnsi" w:cstheme="minorHAnsi"/>
          <w:b/>
        </w:rPr>
      </w:pPr>
      <w:bookmarkStart w:name="_Hlk118888362" w:id="0"/>
      <w:r>
        <w:rPr>
          <w:rFonts w:asciiTheme="minorHAnsi" w:hAnsiTheme="minorHAnsi" w:cstheme="minorHAnsi"/>
          <w:b/>
        </w:rPr>
        <w:t>Update on CLLS matters</w:t>
      </w:r>
    </w:p>
    <w:p w:rsidR="00F01D67" w:rsidP="00F01D67" w:rsidRDefault="00F01D67" w14:paraId="49427FBB" w14:textId="1F2017E1">
      <w:pPr>
        <w:pStyle w:val="General1L2"/>
        <w:numPr>
          <w:ilvl w:val="0"/>
          <w:numId w:val="0"/>
        </w:numPr>
        <w:ind w:left="720"/>
      </w:pPr>
      <w:r w:rsidRPr="00821B9A">
        <w:t>Colin Passmore</w:t>
      </w:r>
      <w:r w:rsidR="00CD5FF9">
        <w:t xml:space="preserve">, Chair of the CLLS, </w:t>
      </w:r>
      <w:r>
        <w:t>provid</w:t>
      </w:r>
      <w:r w:rsidR="00A6026B">
        <w:t xml:space="preserve">ed members of the Committee with </w:t>
      </w:r>
      <w:r w:rsidRPr="00821B9A">
        <w:t>an update on the activities of the CLLS and</w:t>
      </w:r>
      <w:r>
        <w:t xml:space="preserve"> its engagement with</w:t>
      </w:r>
      <w:r w:rsidRPr="00821B9A">
        <w:t xml:space="preserve"> other legal and </w:t>
      </w:r>
      <w:r w:rsidRPr="00821B9A">
        <w:lastRenderedPageBreak/>
        <w:t>Government organisations and an update on the priorities of the CLLS for the next year to 18 months</w:t>
      </w:r>
      <w:r w:rsidR="0005504B">
        <w:t>.</w:t>
      </w:r>
    </w:p>
    <w:p w:rsidR="001E2DD0" w:rsidP="001E2DD0" w:rsidRDefault="001E2DD0" w14:paraId="2366743B" w14:textId="322A0241">
      <w:pPr>
        <w:pStyle w:val="General1L1"/>
        <w:rPr>
          <w:rFonts w:asciiTheme="minorHAnsi" w:hAnsiTheme="minorHAnsi" w:cstheme="minorHAnsi"/>
          <w:b/>
        </w:rPr>
      </w:pPr>
      <w:r w:rsidRPr="00A379D6">
        <w:rPr>
          <w:rFonts w:asciiTheme="minorHAnsi" w:hAnsiTheme="minorHAnsi" w:cstheme="minorHAnsi"/>
          <w:b/>
        </w:rPr>
        <w:t>Matters arising</w:t>
      </w:r>
    </w:p>
    <w:p w:rsidR="001B782D" w:rsidP="00925A67" w:rsidRDefault="00D239CE" w14:paraId="14A75180" w14:textId="4C3917F9">
      <w:pPr>
        <w:pStyle w:val="General1L2"/>
      </w:pPr>
      <w:r w:rsidRPr="001B782D">
        <w:rPr>
          <w:i/>
          <w:iCs/>
        </w:rPr>
        <w:t xml:space="preserve">Certain </w:t>
      </w:r>
      <w:r w:rsidRPr="001B782D" w:rsidR="00231CC8">
        <w:rPr>
          <w:i/>
          <w:iCs/>
        </w:rPr>
        <w:t>company</w:t>
      </w:r>
      <w:r w:rsidR="00D51BBE">
        <w:rPr>
          <w:i/>
          <w:iCs/>
        </w:rPr>
        <w:t>/LLP</w:t>
      </w:r>
      <w:r w:rsidRPr="001B782D" w:rsidR="00231CC8">
        <w:rPr>
          <w:i/>
          <w:iCs/>
        </w:rPr>
        <w:t xml:space="preserve"> law </w:t>
      </w:r>
      <w:r w:rsidRPr="001B782D">
        <w:rPr>
          <w:i/>
          <w:iCs/>
        </w:rPr>
        <w:t>reforms</w:t>
      </w:r>
      <w:r w:rsidRPr="001B782D" w:rsidR="00231CC8">
        <w:rPr>
          <w:i/>
          <w:iCs/>
        </w:rPr>
        <w:t xml:space="preserve"> in ECCTA</w:t>
      </w:r>
      <w:r w:rsidRPr="001B782D">
        <w:rPr>
          <w:i/>
          <w:iCs/>
        </w:rPr>
        <w:t xml:space="preserve"> brought into force</w:t>
      </w:r>
      <w:r>
        <w:t xml:space="preserve">. </w:t>
      </w:r>
      <w:r w:rsidR="00B40EEE">
        <w:t xml:space="preserve">The </w:t>
      </w:r>
      <w:r w:rsidR="00C12AEC">
        <w:t xml:space="preserve">Secretary reported </w:t>
      </w:r>
      <w:r w:rsidR="00B40EEE">
        <w:t xml:space="preserve">that the </w:t>
      </w:r>
      <w:r w:rsidRPr="00B40EEE">
        <w:t>Economic Crime and Corporate Transparency Act 2023 (Commencement No. 2 and Transitional Provision) Regulations 2024</w:t>
      </w:r>
      <w:r w:rsidR="00C12AEC">
        <w:t xml:space="preserve">, </w:t>
      </w:r>
      <w:r>
        <w:t>made on 29 February</w:t>
      </w:r>
      <w:r w:rsidR="008A09E1">
        <w:t xml:space="preserve"> 2024</w:t>
      </w:r>
      <w:r w:rsidR="00C12AEC">
        <w:t>,</w:t>
      </w:r>
      <w:r>
        <w:t xml:space="preserve"> brought in</w:t>
      </w:r>
      <w:r w:rsidR="008A09E1">
        <w:t>to</w:t>
      </w:r>
      <w:r>
        <w:t xml:space="preserve"> force </w:t>
      </w:r>
      <w:r w:rsidR="008A09E1">
        <w:t xml:space="preserve">on 4 March 2024 </w:t>
      </w:r>
      <w:r w:rsidR="00C12AEC">
        <w:t xml:space="preserve">the first set of </w:t>
      </w:r>
      <w:r>
        <w:t>company law reforms contained in the Economic Crime and Corporate Transparency Act 2023 (</w:t>
      </w:r>
      <w:r w:rsidRPr="001B782D">
        <w:rPr>
          <w:b/>
          <w:bCs/>
        </w:rPr>
        <w:t>ECCTA</w:t>
      </w:r>
      <w:r>
        <w:t>)</w:t>
      </w:r>
      <w:r w:rsidR="0021044C">
        <w:t xml:space="preserve">, including the ones </w:t>
      </w:r>
      <w:r w:rsidR="00C27E87">
        <w:t>that Companies House</w:t>
      </w:r>
      <w:r w:rsidR="0021044C">
        <w:t xml:space="preserve"> announced </w:t>
      </w:r>
      <w:r w:rsidR="00C27E87">
        <w:t>would be brought into force in March 2024</w:t>
      </w:r>
      <w:r w:rsidR="0021044C">
        <w:t xml:space="preserve"> in its blogs published in January</w:t>
      </w:r>
      <w:r w:rsidR="0035293A">
        <w:t>.</w:t>
      </w:r>
      <w:r w:rsidR="00252D2D">
        <w:t xml:space="preserve">  The Secretary noted that these changes include the new requirements for a company to have an appropriate registered office address and appropriate registered email address, the stricter false statement offences when delivering information </w:t>
      </w:r>
      <w:r w:rsidR="00916BE3">
        <w:t>to</w:t>
      </w:r>
      <w:r w:rsidR="00252D2D">
        <w:t xml:space="preserve"> Companies House and the greater powers of the Registrar.  The Secretary noted that the Registrar has already used its new powers to remove material from, and annotate, the public register to deal with the recent widespread issue of fraudulently filed MR04s.</w:t>
      </w:r>
      <w:r w:rsidR="008A09E1">
        <w:t xml:space="preserve">  </w:t>
      </w:r>
      <w:r w:rsidRPr="00B40EEE" w:rsidR="008A09E1">
        <w:t>The</w:t>
      </w:r>
      <w:r w:rsidR="00C12AEC">
        <w:t xml:space="preserve"> Secretary also reported that the</w:t>
      </w:r>
      <w:r w:rsidRPr="00B40EEE" w:rsidR="008A09E1">
        <w:t xml:space="preserve"> Limited Liability Partnerships (Application of Company Law) Regulations 2024</w:t>
      </w:r>
      <w:r w:rsidR="00C12AEC">
        <w:t xml:space="preserve">, </w:t>
      </w:r>
      <w:r w:rsidR="008A09E1">
        <w:t>also made on 29 February 2024</w:t>
      </w:r>
      <w:r w:rsidR="00C12AEC">
        <w:t>,</w:t>
      </w:r>
      <w:r w:rsidR="008A09E1">
        <w:t xml:space="preserve"> brought into force</w:t>
      </w:r>
      <w:r w:rsidR="0021044C">
        <w:t xml:space="preserve"> </w:t>
      </w:r>
      <w:r w:rsidR="008A09E1">
        <w:t>on 4 March 2024 changes to the law governing LLPs</w:t>
      </w:r>
      <w:r w:rsidR="001C584D">
        <w:t xml:space="preserve"> to ensure that certain of the company law reforms made by ECCTA also apply to LLPs</w:t>
      </w:r>
      <w:r w:rsidR="008A09E1">
        <w:t xml:space="preserve">.  </w:t>
      </w:r>
      <w:r w:rsidR="00C12AEC">
        <w:t>It was noted that t</w:t>
      </w:r>
      <w:r w:rsidRPr="00B40EEE" w:rsidR="001B782D">
        <w:t>he Registrar (Annotation, Removal and Disclosure Restrictions) Regulations 2024</w:t>
      </w:r>
      <w:r w:rsidR="001B782D">
        <w:t xml:space="preserve"> made on 17 January 2024 also came into force</w:t>
      </w:r>
      <w:r w:rsidR="00BC51EA">
        <w:t xml:space="preserve"> on 4 March 2024</w:t>
      </w:r>
      <w:r w:rsidR="00A836C1">
        <w:t>.</w:t>
      </w:r>
    </w:p>
    <w:p w:rsidR="006904F7" w:rsidP="001B782D" w:rsidRDefault="00C12AEC" w14:paraId="2D29FBAB" w14:textId="40AEFB49">
      <w:pPr>
        <w:pStyle w:val="General1L2"/>
        <w:numPr>
          <w:ilvl w:val="0"/>
          <w:numId w:val="0"/>
        </w:numPr>
        <w:ind w:left="720"/>
      </w:pPr>
      <w:r>
        <w:t xml:space="preserve">It was noted that, </w:t>
      </w:r>
      <w:r w:rsidR="00B40EEE">
        <w:t xml:space="preserve">in </w:t>
      </w:r>
      <w:r w:rsidR="00317DAE">
        <w:t xml:space="preserve">light of the above, </w:t>
      </w:r>
      <w:r w:rsidRPr="00317DAE" w:rsidR="00317DAE">
        <w:t xml:space="preserve">Companies House published </w:t>
      </w:r>
      <w:r w:rsidR="00317DAE">
        <w:t xml:space="preserve">various new and </w:t>
      </w:r>
      <w:r w:rsidRPr="00317DAE" w:rsidR="00317DAE">
        <w:t xml:space="preserve">updated guidance and forms </w:t>
      </w:r>
      <w:r w:rsidR="00317DAE">
        <w:t>on 4 March 2024</w:t>
      </w:r>
      <w:r w:rsidR="00DA7123">
        <w:t xml:space="preserve">, including a new </w:t>
      </w:r>
      <w:r w:rsidRPr="00B40EEE" w:rsidR="00DA7123">
        <w:t>form RP08</w:t>
      </w:r>
      <w:r w:rsidR="00DA7123">
        <w:t xml:space="preserve"> </w:t>
      </w:r>
      <w:r w:rsidRPr="00DA7123" w:rsidR="00DA7123">
        <w:t>to apply to the Registrar to remove from the public register a document (or information within a document) which was not properly delivered to Companies House</w:t>
      </w:r>
      <w:r w:rsidR="00DA7123">
        <w:t xml:space="preserve"> and </w:t>
      </w:r>
      <w:r w:rsidRPr="00B40EEE" w:rsidR="00DA7123">
        <w:t>new guidance on how to remove information that should never have been delivered to Companies House</w:t>
      </w:r>
      <w:r w:rsidR="00317DAE">
        <w:t>.</w:t>
      </w:r>
      <w:r>
        <w:t xml:space="preserve">  </w:t>
      </w:r>
    </w:p>
    <w:p w:rsidR="00B51D2E" w:rsidP="006904F7" w:rsidRDefault="006904F7" w14:paraId="4E024A92" w14:textId="2604566B">
      <w:pPr>
        <w:pStyle w:val="BodyText1"/>
      </w:pPr>
      <w:r>
        <w:t>The Secretary</w:t>
      </w:r>
      <w:r w:rsidR="00B51D2E">
        <w:t xml:space="preserve"> also noted that, as expected, the identity verification reforms introduced by ECCTA have not yet come into force.  The Secretary further noted that this means that </w:t>
      </w:r>
      <w:r w:rsidR="00916BE3">
        <w:t>the</w:t>
      </w:r>
      <w:r w:rsidR="00B51D2E">
        <w:t xml:space="preserve"> company law reforms in ECCTA that are linked to the identity verification reforms have also not yet come into force, such as the abolition of certain company registers, the new prohibitions on directors acting and t</w:t>
      </w:r>
      <w:r w:rsidRPr="00B51D2E" w:rsidR="00B51D2E">
        <w:t xml:space="preserve">he change to the director disqualification regime that will </w:t>
      </w:r>
      <w:r w:rsidR="00916BE3">
        <w:t>result in</w:t>
      </w:r>
      <w:r w:rsidRPr="00B51D2E" w:rsidR="00B51D2E">
        <w:t xml:space="preserve"> grounds for director disqualification </w:t>
      </w:r>
      <w:r w:rsidR="00916BE3">
        <w:t>i</w:t>
      </w:r>
      <w:r w:rsidRPr="00B51D2E" w:rsidR="00B51D2E">
        <w:t>nclud</w:t>
      </w:r>
      <w:r w:rsidR="00916BE3">
        <w:t>ing</w:t>
      </w:r>
      <w:r w:rsidRPr="00B51D2E" w:rsidR="00B51D2E">
        <w:t xml:space="preserve"> where a director has received multiple fines, under the new civil financial penalties regim</w:t>
      </w:r>
      <w:r w:rsidR="00B51D2E">
        <w:t>e</w:t>
      </w:r>
      <w:r w:rsidRPr="00B51D2E" w:rsidR="00B51D2E">
        <w:t>, for breaches of Companies House filing requirements and the</w:t>
      </w:r>
      <w:r w:rsidR="00916BE3">
        <w:t xml:space="preserve"> </w:t>
      </w:r>
      <w:r w:rsidRPr="00B51D2E" w:rsidR="00B51D2E">
        <w:t xml:space="preserve">new identity verification requirements (i.e., </w:t>
      </w:r>
      <w:r w:rsidR="00B51D2E">
        <w:t>three</w:t>
      </w:r>
      <w:r w:rsidRPr="00B51D2E" w:rsidR="00B51D2E">
        <w:t xml:space="preserve"> breaches or more over a </w:t>
      </w:r>
      <w:r w:rsidR="00B51D2E">
        <w:t>five</w:t>
      </w:r>
      <w:r w:rsidRPr="00B51D2E" w:rsidR="00B51D2E">
        <w:t xml:space="preserve"> year period).</w:t>
      </w:r>
    </w:p>
    <w:p w:rsidR="00341F10" w:rsidP="00D16935" w:rsidRDefault="00B51D2E" w14:paraId="5FFD7DC6" w14:textId="77777777">
      <w:pPr>
        <w:pStyle w:val="BodyText1"/>
      </w:pPr>
      <w:r>
        <w:t xml:space="preserve">The Secretary also reported that on 19 February 2024 a draft of the </w:t>
      </w:r>
      <w:r w:rsidRPr="00B40EEE">
        <w:t>Economic Crime and Corporate Transparency Act 2023 (Financial Penalty) Regulations 2024</w:t>
      </w:r>
      <w:r>
        <w:t xml:space="preserve"> was published, along with an </w:t>
      </w:r>
      <w:r w:rsidRPr="00B40EEE">
        <w:t>explanatory memorandum</w:t>
      </w:r>
      <w:r>
        <w:t>.  The Secretary noted that these regulations will allow the Registrar to impose a financial penalty on a person if satisfied beyond reasonable doubt that they have committed misconduct amounting to a "relevant offence" under the</w:t>
      </w:r>
      <w:r w:rsidR="00D16935">
        <w:t xml:space="preserve"> </w:t>
      </w:r>
      <w:r w:rsidRPr="00D16935" w:rsidR="00D16935">
        <w:t>Companies Act 2006</w:t>
      </w:r>
      <w:r>
        <w:t xml:space="preserve"> </w:t>
      </w:r>
      <w:r w:rsidR="00D16935">
        <w:t>(</w:t>
      </w:r>
      <w:r w:rsidRPr="00D16935">
        <w:rPr>
          <w:b/>
          <w:bCs/>
        </w:rPr>
        <w:t>CA 2006</w:t>
      </w:r>
      <w:r w:rsidR="00D16935">
        <w:t>)</w:t>
      </w:r>
      <w:r>
        <w:t xml:space="preserve"> (as defined in new section 1132A CA 2006 as inserted by ECCTA) and that t</w:t>
      </w:r>
      <w:r w:rsidRPr="00FE14CE">
        <w:t>he</w:t>
      </w:r>
      <w:r>
        <w:t>se</w:t>
      </w:r>
      <w:r w:rsidRPr="00FE14CE">
        <w:t xml:space="preserve"> regulations </w:t>
      </w:r>
      <w:r>
        <w:t xml:space="preserve">are drafted to </w:t>
      </w:r>
      <w:r w:rsidRPr="00FE14CE">
        <w:t>come into force on 2 May 2024 (if made on or before 1 May 2024)</w:t>
      </w:r>
      <w:r>
        <w:t>,</w:t>
      </w:r>
      <w:r w:rsidRPr="00FE14CE">
        <w:t xml:space="preserve"> otherwise the</w:t>
      </w:r>
      <w:r>
        <w:t>y</w:t>
      </w:r>
      <w:r w:rsidRPr="00FE14CE">
        <w:t xml:space="preserve"> </w:t>
      </w:r>
      <w:r>
        <w:t xml:space="preserve">will </w:t>
      </w:r>
      <w:r w:rsidRPr="00FE14CE">
        <w:t>come into force on the day after they are made</w:t>
      </w:r>
      <w:r>
        <w:t>.</w:t>
      </w:r>
      <w:r w:rsidR="00D16935">
        <w:t xml:space="preserve">  </w:t>
      </w:r>
    </w:p>
    <w:p w:rsidR="00341F10" w:rsidP="00D16935" w:rsidRDefault="00D16935" w14:paraId="537A89B0" w14:textId="2A056394">
      <w:pPr>
        <w:pStyle w:val="BodyText1"/>
      </w:pPr>
      <w:r>
        <w:lastRenderedPageBreak/>
        <w:t xml:space="preserve">It was noted that the imposition of a fine is an alternative to pursuing criminal prosecution through the courts.  The Secretary noted that, under the new regime, where the Registrar suspects that a person has committed a relevant offence, it may issue a warning notice giving the person at least 28 days to make representations about their conduct.  </w:t>
      </w:r>
      <w:r w:rsidR="00341F10">
        <w:t xml:space="preserve">If </w:t>
      </w:r>
      <w:r>
        <w:t xml:space="preserve">the Registrar is satisfied beyond reasonable doubt that the person has committed a relevant offence at the end of the period in the warning notice, it may issue a penalty notice to that person, giving them 28 days’ notice to pay the penalty.  It was further noted that a person may appeal to the court against the penalty notice.  </w:t>
      </w:r>
    </w:p>
    <w:p w:rsidRPr="006904F7" w:rsidR="006904F7" w:rsidP="00D16935" w:rsidRDefault="00D16935" w14:paraId="65D44925" w14:textId="7F78AC65">
      <w:pPr>
        <w:pStyle w:val="BodyText1"/>
      </w:pPr>
      <w:r>
        <w:t xml:space="preserve">The Secretary noted that the maximum fine that can be imposed is £10,000, however, </w:t>
      </w:r>
      <w:r w:rsidR="003F072E">
        <w:t xml:space="preserve">the Secretary </w:t>
      </w:r>
      <w:r>
        <w:t xml:space="preserve">reiterated the fact that, once the relevant provisions </w:t>
      </w:r>
      <w:r w:rsidR="003F072E">
        <w:t xml:space="preserve">in ECCTA </w:t>
      </w:r>
      <w:r>
        <w:t xml:space="preserve">are brought into force, </w:t>
      </w:r>
      <w:r w:rsidRPr="00D16935">
        <w:t>grounds for director disqualification will include where a director has received multiple fines</w:t>
      </w:r>
      <w:r w:rsidR="003F072E">
        <w:t xml:space="preserve"> for certain CA 2006 breaches</w:t>
      </w:r>
      <w:r w:rsidRPr="00D16935">
        <w:t xml:space="preserve"> under the new civil financial penalties regime</w:t>
      </w:r>
      <w:r w:rsidR="00A42014">
        <w:t>.</w:t>
      </w:r>
    </w:p>
    <w:p w:rsidR="00C51DFA" w:rsidP="001B782D" w:rsidRDefault="00C12AEC" w14:paraId="6AC543FB" w14:textId="7594067D">
      <w:pPr>
        <w:pStyle w:val="General1L2"/>
        <w:numPr>
          <w:ilvl w:val="0"/>
          <w:numId w:val="0"/>
        </w:numPr>
        <w:ind w:left="720"/>
      </w:pPr>
      <w:r>
        <w:t>It was further noted that t</w:t>
      </w:r>
      <w:r w:rsidRPr="005561A4" w:rsidR="005561A4">
        <w:t xml:space="preserve">he </w:t>
      </w:r>
      <w:r w:rsidR="005561A4">
        <w:t>G</w:t>
      </w:r>
      <w:r w:rsidRPr="005561A4" w:rsidR="005561A4">
        <w:t xml:space="preserve">overnment has republished its </w:t>
      </w:r>
      <w:r w:rsidRPr="00B40EEE" w:rsidR="005561A4">
        <w:t>ECCTA factsheets</w:t>
      </w:r>
      <w:r>
        <w:t xml:space="preserve"> and</w:t>
      </w:r>
      <w:r w:rsidRPr="007A0B0C" w:rsidR="007A0B0C">
        <w:t xml:space="preserve"> </w:t>
      </w:r>
      <w:r w:rsidR="00DC728D">
        <w:t xml:space="preserve">also published </w:t>
      </w:r>
      <w:r w:rsidRPr="00B40EEE" w:rsidR="007A0B0C">
        <w:t>Explanatory Notes in relation to ECCTA</w:t>
      </w:r>
      <w:r w:rsidR="007A0B0C">
        <w:t xml:space="preserve">.  </w:t>
      </w:r>
      <w:r w:rsidR="008220B4">
        <w:t>See also the items on ECCTA in section 6.1</w:t>
      </w:r>
      <w:r w:rsidR="003F072E">
        <w:t xml:space="preserve"> below</w:t>
      </w:r>
      <w:r w:rsidR="008220B4">
        <w:t>.</w:t>
      </w:r>
    </w:p>
    <w:p w:rsidRPr="00C32ED8" w:rsidR="00C32ED8" w:rsidP="00C32ED8" w:rsidRDefault="003C3876" w14:paraId="0B16FBA7" w14:textId="68F6CE22">
      <w:pPr>
        <w:pStyle w:val="General1L2"/>
      </w:pPr>
      <w:r w:rsidRPr="003C3876">
        <w:rPr>
          <w:i/>
          <w:iCs/>
        </w:rPr>
        <w:t>Non-financial reporting</w:t>
      </w:r>
      <w:r>
        <w:t xml:space="preserve"> </w:t>
      </w:r>
      <w:r w:rsidRPr="003C3876">
        <w:rPr>
          <w:i/>
          <w:iCs/>
        </w:rPr>
        <w:t>reform</w:t>
      </w:r>
      <w:r>
        <w:t xml:space="preserve">. The Chair reported that on 19 March 2024 the Government has announced that it intends to lay legislation this summer to introduce the </w:t>
      </w:r>
      <w:r w:rsidRPr="003C3876">
        <w:t xml:space="preserve">first set of changes </w:t>
      </w:r>
      <w:r>
        <w:t xml:space="preserve">to non-financial reporting </w:t>
      </w:r>
      <w:r w:rsidRPr="003C3876">
        <w:t>as part of its commitment to make the non-financial reporting framework simpler</w:t>
      </w:r>
      <w:r>
        <w:t>.  The Chair noted that the first set of changes will</w:t>
      </w:r>
      <w:r w:rsidRPr="003C3876">
        <w:t xml:space="preserve"> lift the monetary thresholds that determine company size</w:t>
      </w:r>
      <w:r w:rsidR="00796A79">
        <w:t xml:space="preserve"> for reporting requirements</w:t>
      </w:r>
      <w:r w:rsidR="00C86144">
        <w:t>.</w:t>
      </w:r>
      <w:r>
        <w:t xml:space="preserve"> </w:t>
      </w:r>
    </w:p>
    <w:p w:rsidR="001E2DD0" w:rsidP="008220B4" w:rsidRDefault="001E2DD0" w14:paraId="6297B755" w14:textId="18E0CFFC">
      <w:pPr>
        <w:pStyle w:val="General1L1"/>
        <w:keepNext/>
        <w:rPr>
          <w:rFonts w:asciiTheme="minorHAnsi" w:hAnsiTheme="minorHAnsi" w:cstheme="minorHAnsi"/>
          <w:b/>
        </w:rPr>
      </w:pPr>
      <w:r w:rsidRPr="00A379D6">
        <w:rPr>
          <w:rFonts w:asciiTheme="minorHAnsi" w:hAnsiTheme="minorHAnsi" w:cstheme="minorHAnsi"/>
          <w:b/>
        </w:rPr>
        <w:t>Discussions</w:t>
      </w:r>
    </w:p>
    <w:p w:rsidR="00B03E42" w:rsidP="00373716" w:rsidRDefault="00373716" w14:paraId="554CF5C4" w14:textId="3B3E0C39">
      <w:pPr>
        <w:pStyle w:val="General1L2"/>
      </w:pPr>
      <w:r w:rsidRPr="00373716">
        <w:rPr>
          <w:i/>
          <w:iCs/>
        </w:rPr>
        <w:t>IoD Commission code of conduct for directors</w:t>
      </w:r>
      <w:r w:rsidRPr="00373716">
        <w:t xml:space="preserve">. The Chair </w:t>
      </w:r>
      <w:r>
        <w:t>update</w:t>
      </w:r>
      <w:r w:rsidR="005306FA">
        <w:t xml:space="preserve">d members of the Committee </w:t>
      </w:r>
      <w:r>
        <w:t xml:space="preserve">on </w:t>
      </w:r>
      <w:r w:rsidR="005306FA">
        <w:t>a</w:t>
      </w:r>
      <w:r w:rsidRPr="00373716">
        <w:t xml:space="preserve"> meeting </w:t>
      </w:r>
      <w:r w:rsidR="005306FA">
        <w:t xml:space="preserve">between certain members of the Committee and </w:t>
      </w:r>
      <w:r w:rsidRPr="00373716">
        <w:t xml:space="preserve">the IoD Commission </w:t>
      </w:r>
      <w:r>
        <w:t>held</w:t>
      </w:r>
      <w:r w:rsidRPr="00373716">
        <w:t xml:space="preserve"> on 22 February 2024</w:t>
      </w:r>
      <w:r>
        <w:t xml:space="preserve"> to discuss</w:t>
      </w:r>
      <w:r w:rsidRPr="00373716">
        <w:t xml:space="preserve"> the development </w:t>
      </w:r>
      <w:r w:rsidR="00DE0F99">
        <w:t xml:space="preserve">by the IoD </w:t>
      </w:r>
      <w:r w:rsidRPr="00373716">
        <w:t>of a new code of conduct for directors</w:t>
      </w:r>
      <w:r w:rsidR="001C493E">
        <w:t>.</w:t>
      </w:r>
    </w:p>
    <w:p w:rsidR="00F96323" w:rsidP="002D6F50" w:rsidRDefault="00B03E42" w14:paraId="134F1B95" w14:textId="50FC0674">
      <w:pPr>
        <w:pStyle w:val="General1L2"/>
      </w:pPr>
      <w:r w:rsidRPr="00982899">
        <w:rPr>
          <w:i/>
          <w:iCs/>
        </w:rPr>
        <w:t>FCA consultation on listing regime reforms</w:t>
      </w:r>
      <w:r>
        <w:t>.</w:t>
      </w:r>
      <w:r w:rsidR="00982899">
        <w:t xml:space="preserve"> </w:t>
      </w:r>
      <w:r w:rsidR="00B40EEE">
        <w:t xml:space="preserve">The Committee noted that on </w:t>
      </w:r>
      <w:r w:rsidR="00B22D78">
        <w:t>16</w:t>
      </w:r>
      <w:r w:rsidR="00B40EEE">
        <w:t> </w:t>
      </w:r>
      <w:r w:rsidR="00B22D78">
        <w:t>February 2024, the Joint Prospectus and Listing Rules Working Group</w:t>
      </w:r>
      <w:r w:rsidR="00460A0C">
        <w:t>, led by Nicholas Holmes</w:t>
      </w:r>
      <w:r w:rsidR="003128F6">
        <w:t xml:space="preserve"> (</w:t>
      </w:r>
      <w:r w:rsidRPr="003128F6" w:rsidR="003128F6">
        <w:rPr>
          <w:b/>
          <w:bCs/>
        </w:rPr>
        <w:t>NH</w:t>
      </w:r>
      <w:r w:rsidR="003128F6">
        <w:t>)</w:t>
      </w:r>
      <w:r w:rsidR="00460A0C">
        <w:t>,</w:t>
      </w:r>
      <w:r w:rsidR="00B22D78">
        <w:t xml:space="preserve"> submitted a response to the LR 8 proposals regarding sponsor competence in CP23/31 (Primary Markets Effectiveness Review: Feedback to CP23/10 and detailed proposals for listing rules reforms)</w:t>
      </w:r>
      <w:r w:rsidR="00404153">
        <w:t>.</w:t>
      </w:r>
    </w:p>
    <w:p w:rsidR="00C3494D" w:rsidP="004D6C95" w:rsidRDefault="00460A0C" w14:paraId="0B63A9E3" w14:textId="37AECB3E">
      <w:pPr>
        <w:pStyle w:val="General1L2"/>
        <w:numPr>
          <w:ilvl w:val="0"/>
          <w:numId w:val="0"/>
        </w:numPr>
        <w:ind w:left="720"/>
      </w:pPr>
      <w:r>
        <w:t>It was noted t</w:t>
      </w:r>
      <w:r w:rsidR="00B40EEE">
        <w:t xml:space="preserve">hat on </w:t>
      </w:r>
      <w:r w:rsidR="00F96323">
        <w:t>7</w:t>
      </w:r>
      <w:r w:rsidR="00DA3E4E">
        <w:t xml:space="preserve"> </w:t>
      </w:r>
      <w:r w:rsidR="001B12E9">
        <w:t>March</w:t>
      </w:r>
      <w:r w:rsidR="00DA3E4E">
        <w:t xml:space="preserve"> 2024 the FCA </w:t>
      </w:r>
      <w:r w:rsidRPr="00B40EEE" w:rsidR="00DA3E4E">
        <w:t>announced</w:t>
      </w:r>
      <w:r w:rsidR="00DA3E4E">
        <w:t xml:space="preserve"> the publication of </w:t>
      </w:r>
      <w:r>
        <w:t>a</w:t>
      </w:r>
      <w:r w:rsidR="00DC35D5">
        <w:t xml:space="preserve"> </w:t>
      </w:r>
      <w:r w:rsidRPr="00B40EEE" w:rsidR="00DC35D5">
        <w:t>draft of UK Listing Rules Instrument 2024</w:t>
      </w:r>
      <w:r w:rsidRPr="00F96323" w:rsidR="00F96323">
        <w:t xml:space="preserve"> which contains </w:t>
      </w:r>
      <w:r w:rsidR="00F96323">
        <w:t xml:space="preserve">the second </w:t>
      </w:r>
      <w:r w:rsidRPr="00F96323" w:rsidR="00F96323">
        <w:t xml:space="preserve">tranche </w:t>
      </w:r>
      <w:r w:rsidR="00F96323">
        <w:t>of draft rules</w:t>
      </w:r>
      <w:r w:rsidRPr="00F96323" w:rsidR="00F96323">
        <w:t xml:space="preserve"> alongside the original tranche 1 drafting to form a complete draft instrument for the new UKLRs.</w:t>
      </w:r>
      <w:r w:rsidR="005E5326">
        <w:t xml:space="preserve">  </w:t>
      </w:r>
      <w:r>
        <w:t>It was noted that t</w:t>
      </w:r>
      <w:r w:rsidR="005E5326">
        <w:t>he FCA states that this u</w:t>
      </w:r>
      <w:r w:rsidRPr="005E5326" w:rsidR="005E5326">
        <w:t>pdated draft instrument supersedes Appendix 1 of CP23/31 and should be taken as the full and complete draft UKLRs for consultation purposes.</w:t>
      </w:r>
      <w:r w:rsidR="00C3494D">
        <w:t xml:space="preserve">  </w:t>
      </w:r>
      <w:r>
        <w:t>It was noted that the</w:t>
      </w:r>
      <w:r w:rsidR="00C3494D">
        <w:t xml:space="preserve"> FCA has published a separate </w:t>
      </w:r>
      <w:r w:rsidRPr="00B40EEE" w:rsidR="00C3494D">
        <w:t>draft instrument that contains proposed consequential changes to other FCA Handbook sourcebooks</w:t>
      </w:r>
      <w:r w:rsidR="00C3494D">
        <w:t>.</w:t>
      </w:r>
      <w:r w:rsidR="004D6C95">
        <w:t xml:space="preserve">  </w:t>
      </w:r>
      <w:r>
        <w:t>It was also noted that t</w:t>
      </w:r>
      <w:r w:rsidR="004D6C95">
        <w:t>he CP23/31 closing date of 22 March 2024 remains unchanged for comments on the full set of policy positions and the tranche 1 draft rules</w:t>
      </w:r>
      <w:r>
        <w:t>, h</w:t>
      </w:r>
      <w:r w:rsidR="004D6C95">
        <w:t xml:space="preserve">owever, the </w:t>
      </w:r>
      <w:r w:rsidR="005E7654">
        <w:t xml:space="preserve">closing date for </w:t>
      </w:r>
      <w:r w:rsidR="004D6C95">
        <w:t xml:space="preserve">the additional tranche 2 draft instrument material and the consequential changes instrument </w:t>
      </w:r>
      <w:r w:rsidR="005E7654">
        <w:t>is</w:t>
      </w:r>
      <w:r w:rsidR="004D6C95">
        <w:t xml:space="preserve"> 2 April 2024.  </w:t>
      </w:r>
      <w:r>
        <w:t>It was further noted that t</w:t>
      </w:r>
      <w:r w:rsidR="004D6C95">
        <w:t xml:space="preserve">he FCA is </w:t>
      </w:r>
      <w:r w:rsidR="004D6C95">
        <w:lastRenderedPageBreak/>
        <w:t>in the process of reviewing and updating Technical and Procedural Notes and expects to consult on these in two Primary Market Bulletins during April and June.</w:t>
      </w:r>
    </w:p>
    <w:p w:rsidRPr="003D7C5A" w:rsidR="007D7167" w:rsidP="00202E01" w:rsidRDefault="00202E01" w14:paraId="507FC709" w14:textId="23B86704">
      <w:pPr>
        <w:pStyle w:val="BodyText1"/>
      </w:pPr>
      <w:r w:rsidRPr="003D7C5A">
        <w:t xml:space="preserve">Members of the Committee </w:t>
      </w:r>
      <w:r w:rsidRPr="003D7C5A" w:rsidR="003D7C5A">
        <w:t xml:space="preserve">also </w:t>
      </w:r>
      <w:r w:rsidRPr="003D7C5A">
        <w:t>noted that FTSE Russell published a press release on 15 March</w:t>
      </w:r>
      <w:r w:rsidR="002B78E8">
        <w:t xml:space="preserve"> 2024</w:t>
      </w:r>
      <w:r w:rsidRPr="003D7C5A">
        <w:t xml:space="preserve"> that states that it currently anticipates that all premium listed companies that will automatically move onto the new ESCC once the LR reforms are implemented will retain inclusion in the FTSE UK Index Series.  It was noted that the free float thresholds would remain the same.    </w:t>
      </w:r>
      <w:r w:rsidRPr="003D7C5A" w:rsidR="00420379">
        <w:t xml:space="preserve"> </w:t>
      </w:r>
    </w:p>
    <w:p w:rsidR="00A35C77" w:rsidP="000211F5" w:rsidRDefault="00A35C77" w14:paraId="2EC4FE98" w14:textId="389981F2">
      <w:pPr>
        <w:pStyle w:val="General1L2"/>
      </w:pPr>
      <w:r w:rsidRPr="00CF4075">
        <w:rPr>
          <w:i/>
          <w:iCs/>
        </w:rPr>
        <w:t>FCA consultation on improving the transparency around enforcement cases</w:t>
      </w:r>
      <w:r>
        <w:t xml:space="preserve">. </w:t>
      </w:r>
      <w:r w:rsidR="00B40EEE">
        <w:t xml:space="preserve">The Chair reported that on </w:t>
      </w:r>
      <w:r>
        <w:t>27</w:t>
      </w:r>
      <w:r w:rsidR="00B40EEE">
        <w:t> </w:t>
      </w:r>
      <w:r>
        <w:t xml:space="preserve">February 2024 the FCA </w:t>
      </w:r>
      <w:r w:rsidRPr="00B40EEE">
        <w:t>announced</w:t>
      </w:r>
      <w:r>
        <w:t xml:space="preserve"> the publication of a </w:t>
      </w:r>
      <w:r w:rsidRPr="00B40EEE">
        <w:t>consultation on its Enforcement Guide and publicising enforcement investigations</w:t>
      </w:r>
      <w:r>
        <w:t xml:space="preserve">.  </w:t>
      </w:r>
      <w:r w:rsidR="003E2B4A">
        <w:t xml:space="preserve">The Chair </w:t>
      </w:r>
      <w:r w:rsidR="00274BE2">
        <w:t>reported</w:t>
      </w:r>
      <w:r w:rsidR="003E2B4A">
        <w:t xml:space="preserve"> that t</w:t>
      </w:r>
      <w:r>
        <w:t>he FCA is consulting on plans to be</w:t>
      </w:r>
      <w:r w:rsidRPr="004E59FB">
        <w:t xml:space="preserve"> more transparent when an enforcement investigation is opened</w:t>
      </w:r>
      <w:r w:rsidR="00DE0F99">
        <w:t xml:space="preserve"> </w:t>
      </w:r>
      <w:r w:rsidRPr="00DE0F99" w:rsidR="00DE0F99">
        <w:t>against an issuer</w:t>
      </w:r>
      <w:r w:rsidRPr="004E59FB">
        <w:t xml:space="preserve">. </w:t>
      </w:r>
      <w:r>
        <w:t xml:space="preserve"> </w:t>
      </w:r>
      <w:r w:rsidR="003E2B4A">
        <w:t>It was noted that u</w:t>
      </w:r>
      <w:r w:rsidRPr="004E59FB">
        <w:t>nder the p</w:t>
      </w:r>
      <w:r w:rsidR="00274BE2">
        <w:t>roposals</w:t>
      </w:r>
      <w:r w:rsidRPr="004E59FB">
        <w:t xml:space="preserve"> the FCA w</w:t>
      </w:r>
      <w:r w:rsidR="00051261">
        <w:t>ould</w:t>
      </w:r>
      <w:r w:rsidR="00274BE2">
        <w:t xml:space="preserve"> also</w:t>
      </w:r>
      <w:r w:rsidRPr="004E59FB">
        <w:t xml:space="preserve"> publish updates on investigations as appropriate and be open about when cases have been closed with no enforcement outcome.</w:t>
      </w:r>
      <w:r w:rsidR="00D4645F">
        <w:t xml:space="preserve">  The Chair informed the Committee that t</w:t>
      </w:r>
      <w:r w:rsidRPr="00D4645F" w:rsidR="00D4645F">
        <w:t>he FCA propos</w:t>
      </w:r>
      <w:r w:rsidR="00D4645F">
        <w:t>es to name</w:t>
      </w:r>
      <w:r w:rsidRPr="00D4645F" w:rsidR="00D4645F">
        <w:t xml:space="preserve"> companies </w:t>
      </w:r>
      <w:r w:rsidR="00D4645F">
        <w:t>a</w:t>
      </w:r>
      <w:r w:rsidRPr="00D4645F" w:rsidR="00D4645F">
        <w:t>t a much earlier stage of an FCA enforcement investigation process</w:t>
      </w:r>
      <w:r w:rsidR="00D4645F">
        <w:t xml:space="preserve">.  The Chair noted that this proposal is not meant to apply to individuals, however, it may result in speculation about whether individuals at the named company are involved depending on the facts.  The Chair </w:t>
      </w:r>
      <w:r w:rsidR="00274BE2">
        <w:t xml:space="preserve">also </w:t>
      </w:r>
      <w:r w:rsidR="00D4645F">
        <w:t>noted that c</w:t>
      </w:r>
      <w:r w:rsidRPr="00D4645F" w:rsidR="00D4645F">
        <w:t>urrently the FCA only discloses an investigation and names the subject of it in 'exceptional circumstances'.</w:t>
      </w:r>
      <w:r w:rsidR="00051261">
        <w:t xml:space="preserve">  The Chair reported that under the proposals the FCA would publicly announce that it has opened an enforcement</w:t>
      </w:r>
      <w:r w:rsidRPr="00051261" w:rsidR="00051261">
        <w:t xml:space="preserve"> investigation into </w:t>
      </w:r>
      <w:r w:rsidR="00051261">
        <w:t xml:space="preserve">a </w:t>
      </w:r>
      <w:r w:rsidRPr="00051261" w:rsidR="00051261">
        <w:t>compan</w:t>
      </w:r>
      <w:r w:rsidR="00051261">
        <w:t>y</w:t>
      </w:r>
      <w:r w:rsidRPr="00051261" w:rsidR="00051261">
        <w:t xml:space="preserve"> </w:t>
      </w:r>
      <w:r w:rsidR="00051261">
        <w:t xml:space="preserve">if the FCA considers that it </w:t>
      </w:r>
      <w:r w:rsidRPr="00051261" w:rsidR="00051261">
        <w:t>is in the public interest to do so</w:t>
      </w:r>
      <w:r w:rsidR="00051261">
        <w:t>.</w:t>
      </w:r>
      <w:r w:rsidR="002A66D3">
        <w:t xml:space="preserve">  The Chair reported that factors which the FCA considers would indicate that an announcement would be in the public interest include the likelihood that it would enable the protection of the interests of consumers</w:t>
      </w:r>
      <w:r w:rsidR="00C52CF1">
        <w:t xml:space="preserve"> or would deter future breaches of FCA rules.</w:t>
      </w:r>
      <w:r w:rsidR="00CF4075">
        <w:t xml:space="preserve">  The Chair noted that this may result </w:t>
      </w:r>
      <w:r w:rsidR="00274BE2">
        <w:t xml:space="preserve">in </w:t>
      </w:r>
      <w:r w:rsidR="00CF4075">
        <w:t xml:space="preserve">the FCA disclosing a greater number of investigations at an earlier stage and at a time when the company is not yet required to disclose the </w:t>
      </w:r>
      <w:r w:rsidR="00274BE2">
        <w:t xml:space="preserve">FCA </w:t>
      </w:r>
      <w:r w:rsidR="00CF4075">
        <w:t>investigation under MAR.  It was noted that the</w:t>
      </w:r>
      <w:r>
        <w:t xml:space="preserve"> consultation closes on 16 April 2024.</w:t>
      </w:r>
    </w:p>
    <w:p w:rsidRPr="00F539B8" w:rsidR="00C50DC0" w:rsidP="00914253" w:rsidRDefault="00C50DC0" w14:paraId="1AB14862" w14:textId="7F139435">
      <w:pPr>
        <w:pStyle w:val="General1L2"/>
      </w:pPr>
      <w:r w:rsidRPr="00EA1320">
        <w:rPr>
          <w:i/>
          <w:iCs/>
        </w:rPr>
        <w:t>Consultation on PISCES</w:t>
      </w:r>
      <w:r>
        <w:t xml:space="preserve">. </w:t>
      </w:r>
      <w:r w:rsidR="003128F6">
        <w:t>NH reported that</w:t>
      </w:r>
      <w:r w:rsidR="00B40EEE">
        <w:t xml:space="preserve"> on </w:t>
      </w:r>
      <w:r>
        <w:t xml:space="preserve">6 March 2024 HMT </w:t>
      </w:r>
      <w:r w:rsidRPr="00B40EEE">
        <w:t>announced</w:t>
      </w:r>
      <w:r>
        <w:t xml:space="preserve"> the publication of a </w:t>
      </w:r>
      <w:r w:rsidRPr="00B40EEE">
        <w:t>consultation on the proposed Private Intermittent Securities and Capital Exchange System (</w:t>
      </w:r>
      <w:r w:rsidRPr="00EA1320">
        <w:rPr>
          <w:b/>
          <w:bCs/>
        </w:rPr>
        <w:t>PISCES</w:t>
      </w:r>
      <w:r w:rsidRPr="00B40EEE">
        <w:t>)</w:t>
      </w:r>
      <w:r>
        <w:t xml:space="preserve">.  </w:t>
      </w:r>
      <w:r w:rsidR="003128F6">
        <w:t xml:space="preserve">NH </w:t>
      </w:r>
      <w:r w:rsidR="00722123">
        <w:t xml:space="preserve">explained </w:t>
      </w:r>
      <w:r w:rsidR="003128F6">
        <w:t>that t</w:t>
      </w:r>
      <w:r>
        <w:t xml:space="preserve">he </w:t>
      </w:r>
      <w:r w:rsidRPr="006C438D">
        <w:t xml:space="preserve">new platform </w:t>
      </w:r>
      <w:r>
        <w:t>wil</w:t>
      </w:r>
      <w:r w:rsidRPr="006C438D">
        <w:t>l allow private companies to trade their securities in a controlled environment and on an intermittent basis</w:t>
      </w:r>
      <w:r w:rsidR="00F76720">
        <w:t xml:space="preserve"> (rather than on a permanent basis)</w:t>
      </w:r>
      <w:r>
        <w:t xml:space="preserve">.  </w:t>
      </w:r>
      <w:r w:rsidR="00E1448D">
        <w:t>NH noted that PISCES w</w:t>
      </w:r>
      <w:r w:rsidR="002F0255">
        <w:t xml:space="preserve">ill </w:t>
      </w:r>
      <w:r w:rsidR="00E1448D">
        <w:t xml:space="preserve">allow a limited form of secondary trading of shares in private companies, rather than capital raising, and </w:t>
      </w:r>
      <w:r w:rsidR="002F0255">
        <w:t xml:space="preserve">noted that </w:t>
      </w:r>
      <w:r w:rsidR="00F76720">
        <w:t xml:space="preserve">it is likely that </w:t>
      </w:r>
      <w:r w:rsidR="00E1448D">
        <w:t xml:space="preserve">only </w:t>
      </w:r>
      <w:r w:rsidRPr="00E1448D" w:rsidR="00E1448D">
        <w:t>institutional and professional investors</w:t>
      </w:r>
      <w:r w:rsidR="00E1448D">
        <w:t xml:space="preserve"> </w:t>
      </w:r>
      <w:r w:rsidR="00F76720">
        <w:t>will</w:t>
      </w:r>
      <w:r w:rsidR="00E1448D">
        <w:t xml:space="preserve"> be able to buy shares on PISCES.  </w:t>
      </w:r>
      <w:r w:rsidR="00EA1320">
        <w:t xml:space="preserve">NH also noted that firms that wish to operate PISCES under the modified legislation in the sandbox will first need to apply to the FCA.  </w:t>
      </w:r>
      <w:r w:rsidR="003128F6">
        <w:t>It was noted that t</w:t>
      </w:r>
      <w:r>
        <w:t xml:space="preserve">he proposals for </w:t>
      </w:r>
      <w:r w:rsidRPr="006C438D">
        <w:t>PISCES incorporate elements from public markets, such as those that offer multilateral trading, and elements from private markets that provide greater discretion on what company disclosures should be made public.</w:t>
      </w:r>
      <w:r>
        <w:t xml:space="preserve">  </w:t>
      </w:r>
      <w:r w:rsidR="008A1A4C">
        <w:t xml:space="preserve">NH </w:t>
      </w:r>
      <w:r w:rsidR="003128F6">
        <w:t>noted that the</w:t>
      </w:r>
      <w:r>
        <w:t xml:space="preserve"> consultation closes on 17 April 2024</w:t>
      </w:r>
      <w:r w:rsidR="008A1A4C">
        <w:t xml:space="preserve"> and that </w:t>
      </w:r>
      <w:r w:rsidR="00173F62">
        <w:t xml:space="preserve">HMT is </w:t>
      </w:r>
      <w:r w:rsidR="008A1A4C">
        <w:t>aim</w:t>
      </w:r>
      <w:r w:rsidR="00173F62">
        <w:t xml:space="preserve">ing </w:t>
      </w:r>
      <w:r w:rsidR="008A1A4C">
        <w:t xml:space="preserve">to </w:t>
      </w:r>
      <w:r w:rsidR="00173F62">
        <w:t>establish</w:t>
      </w:r>
      <w:r w:rsidR="008A1A4C">
        <w:t xml:space="preserve"> PISCES by the end of this year</w:t>
      </w:r>
      <w:r>
        <w:t>.</w:t>
      </w:r>
      <w:r w:rsidR="002A193A">
        <w:t xml:space="preserve">  </w:t>
      </w:r>
      <w:r w:rsidR="003128F6">
        <w:t>NH noted that t</w:t>
      </w:r>
      <w:r w:rsidRPr="002A193A" w:rsidR="002A193A">
        <w:t>he Joint Prospectus and Listing Rules Working Group</w:t>
      </w:r>
      <w:r w:rsidR="002A193A">
        <w:t xml:space="preserve"> will be preparing a response to this consultation</w:t>
      </w:r>
      <w:r w:rsidR="003128F6">
        <w:t xml:space="preserve"> and </w:t>
      </w:r>
      <w:r w:rsidR="00AB5FB5">
        <w:t>that he would update members of the Committee on the response at the meeting of the Committee to be held in May</w:t>
      </w:r>
      <w:r w:rsidR="00C66215">
        <w:t>.</w:t>
      </w:r>
    </w:p>
    <w:p w:rsidR="00A303BA" w:rsidP="004A3246" w:rsidRDefault="007C3F86" w14:paraId="2678A40C" w14:textId="1145A771">
      <w:pPr>
        <w:pStyle w:val="General1L2"/>
      </w:pPr>
      <w:r w:rsidRPr="007C3F86">
        <w:rPr>
          <w:i/>
          <w:iCs/>
        </w:rPr>
        <w:t>FRC policy update - launch of the UK Stewardship Code 2020 review</w:t>
      </w:r>
      <w:r>
        <w:t xml:space="preserve">. </w:t>
      </w:r>
      <w:r w:rsidR="00B40EEE">
        <w:t xml:space="preserve">The Chair reported that on </w:t>
      </w:r>
      <w:r>
        <w:t xml:space="preserve">27 February 2024 the FRC published a </w:t>
      </w:r>
      <w:r w:rsidRPr="00B40EEE">
        <w:t>policy update</w:t>
      </w:r>
      <w:r>
        <w:t xml:space="preserve"> with further </w:t>
      </w:r>
      <w:r>
        <w:lastRenderedPageBreak/>
        <w:t xml:space="preserve">details on its review of the UK Stewardship Code 2020 to ensure it supports growth and the UK's competitiveness.  </w:t>
      </w:r>
      <w:r w:rsidR="007946BD">
        <w:t>It was noted that a</w:t>
      </w:r>
      <w:r w:rsidRPr="007C3F86">
        <w:t xml:space="preserve">s part of the review process </w:t>
      </w:r>
      <w:r>
        <w:t>the FRC is</w:t>
      </w:r>
      <w:r w:rsidRPr="007C3F86">
        <w:t xml:space="preserve"> seeking views from all stakeholders on whether the </w:t>
      </w:r>
      <w:r>
        <w:t>Stewardship</w:t>
      </w:r>
      <w:r w:rsidRPr="007C3F86">
        <w:t xml:space="preserve"> Code, in its current format, is being used by asset managers, asset owners and other signatories to the </w:t>
      </w:r>
      <w:r>
        <w:t>Stewardship</w:t>
      </w:r>
      <w:r w:rsidRPr="007C3F86">
        <w:t xml:space="preserve"> Code in a manner that drives better stewardship outcomes from engagement with issuers across all asset classes.</w:t>
      </w:r>
      <w:r>
        <w:t xml:space="preserve">  </w:t>
      </w:r>
      <w:r w:rsidR="007946BD">
        <w:t>It was also noted that t</w:t>
      </w:r>
      <w:r>
        <w:t>he policy update states that the first phase of the review will be a targeted outreach, focussed around the four main groups affected by the Stewardship Code’s principles and application</w:t>
      </w:r>
      <w:r w:rsidR="00F144B3">
        <w:t>,</w:t>
      </w:r>
      <w:r>
        <w:t xml:space="preserve"> </w:t>
      </w:r>
      <w:r w:rsidR="00F144B3">
        <w:t xml:space="preserve">those being </w:t>
      </w:r>
      <w:r>
        <w:t xml:space="preserve">issuers, asset managers, asset owners and service providers, on the topics outlined in the policy update.  </w:t>
      </w:r>
      <w:r w:rsidR="007946BD">
        <w:t>It was further noted that t</w:t>
      </w:r>
      <w:r>
        <w:t>he FRC will then use the issues raised in the targeted outreach to inform a public consultation, which the FRC intends to launch after the 2024 AGM voting season during the summer months</w:t>
      </w:r>
      <w:r w:rsidR="007946BD">
        <w:t>, and that t</w:t>
      </w:r>
      <w:r>
        <w:t>he FRC expects to publish a revised Stewardship Code in early 202</w:t>
      </w:r>
      <w:r w:rsidR="00313EA8">
        <w:t>5</w:t>
      </w:r>
      <w:r w:rsidR="00770608">
        <w:t>.</w:t>
      </w:r>
      <w:r w:rsidR="007946BD">
        <w:t xml:space="preserve">  The Chair noted that the Committee should consider whether to respond to th</w:t>
      </w:r>
      <w:r w:rsidR="00A80670">
        <w:t>is</w:t>
      </w:r>
      <w:r w:rsidR="007946BD">
        <w:t xml:space="preserve"> forthcoming consultation in due course</w:t>
      </w:r>
      <w:r w:rsidR="001D3782">
        <w:t xml:space="preserve">.  </w:t>
      </w:r>
    </w:p>
    <w:p w:rsidR="001E2DD0" w:rsidP="009079E9" w:rsidRDefault="001E2DD0" w14:paraId="6A4A7D1E" w14:textId="4E027D2F">
      <w:pPr>
        <w:pStyle w:val="General1L1"/>
        <w:keepNext/>
        <w:rPr>
          <w:rFonts w:asciiTheme="minorHAnsi" w:hAnsiTheme="minorHAnsi" w:cstheme="minorHAnsi"/>
          <w:b/>
        </w:rPr>
      </w:pPr>
      <w:r w:rsidRPr="00A379D6">
        <w:rPr>
          <w:rFonts w:asciiTheme="minorHAnsi" w:hAnsiTheme="minorHAnsi" w:cstheme="minorHAnsi"/>
          <w:b/>
        </w:rPr>
        <w:t>Recent development</w:t>
      </w:r>
      <w:r w:rsidR="007E6FD3">
        <w:rPr>
          <w:rFonts w:asciiTheme="minorHAnsi" w:hAnsiTheme="minorHAnsi" w:cstheme="minorHAnsi"/>
          <w:b/>
        </w:rPr>
        <w:t>s</w:t>
      </w:r>
    </w:p>
    <w:p w:rsidRPr="007F132E" w:rsidR="007F132E" w:rsidP="007F132E" w:rsidRDefault="007F132E" w14:paraId="201ABF72" w14:textId="4D6C8598">
      <w:pPr>
        <w:pStyle w:val="BodyText1"/>
      </w:pPr>
      <w:r w:rsidRPr="007F132E">
        <w:t xml:space="preserve">The Chair commented on the cases in section </w:t>
      </w:r>
      <w:r w:rsidR="00962503">
        <w:t>6</w:t>
      </w:r>
      <w:r w:rsidRPr="007F132E">
        <w:t xml:space="preserve">.9.  The Committee noted the following additional items in sections </w:t>
      </w:r>
      <w:r w:rsidR="00962503">
        <w:t>6</w:t>
      </w:r>
      <w:r w:rsidRPr="007F132E">
        <w:t xml:space="preserve">.1 to </w:t>
      </w:r>
      <w:r w:rsidR="00962503">
        <w:t>6</w:t>
      </w:r>
      <w:r w:rsidRPr="007F132E">
        <w:t>.8 which time did not allow them to consider in the meeting</w:t>
      </w:r>
      <w:r w:rsidR="0021717C">
        <w:t>, other than item 6.8(e)</w:t>
      </w:r>
      <w:r w:rsidRPr="007F132E">
        <w:t>.</w:t>
      </w:r>
    </w:p>
    <w:p w:rsidR="001E2DD0" w:rsidP="009079E9" w:rsidRDefault="001E2DD0" w14:paraId="46AED2F9" w14:textId="4EDCE75B">
      <w:pPr>
        <w:pStyle w:val="General1L2"/>
        <w:keepNext/>
        <w:rPr>
          <w:b/>
        </w:rPr>
      </w:pPr>
      <w:r w:rsidRPr="00F74051">
        <w:rPr>
          <w:b/>
        </w:rPr>
        <w:t xml:space="preserve">Company </w:t>
      </w:r>
      <w:r w:rsidR="00752895">
        <w:rPr>
          <w:b/>
        </w:rPr>
        <w:t>l</w:t>
      </w:r>
      <w:r w:rsidRPr="00F74051">
        <w:rPr>
          <w:b/>
        </w:rPr>
        <w:t>aw</w:t>
      </w:r>
    </w:p>
    <w:p w:rsidRPr="00A1568E" w:rsidR="00A1568E" w:rsidP="009E1E5E" w:rsidRDefault="00A1568E" w14:paraId="06CC4AA4" w14:textId="0175A430">
      <w:pPr>
        <w:pStyle w:val="General1L3"/>
      </w:pPr>
      <w:r w:rsidRPr="00A1568E">
        <w:rPr>
          <w:i/>
          <w:iCs/>
        </w:rPr>
        <w:t>Ban on corporate directors</w:t>
      </w:r>
      <w:r>
        <w:t xml:space="preserve">. </w:t>
      </w:r>
      <w:r w:rsidRPr="00B40EEE">
        <w:t>The Small Business, Enterprise and Employment Act 2015 (Commencement No. 8) Regulations 2024</w:t>
      </w:r>
      <w:r>
        <w:t xml:space="preserve"> were made on 29 February 2024.  These regulations br</w:t>
      </w:r>
      <w:r w:rsidR="00350260">
        <w:t>ought</w:t>
      </w:r>
      <w:r>
        <w:t xml:space="preserve"> into force</w:t>
      </w:r>
      <w:r w:rsidR="00350260">
        <w:t xml:space="preserve"> </w:t>
      </w:r>
      <w:r>
        <w:t>section 87 of the Small Business, Enterprise and Employment Act 2015</w:t>
      </w:r>
      <w:r w:rsidR="009D4CA7">
        <w:t xml:space="preserve"> on 4 March 2024 </w:t>
      </w:r>
      <w:r>
        <w:t xml:space="preserve">for the purpose of bringing into force section 156B </w:t>
      </w:r>
      <w:r w:rsidRPr="00D16935" w:rsidR="00627B5C">
        <w:t>CA 2006</w:t>
      </w:r>
      <w:r>
        <w:t xml:space="preserve"> which contains a power for the Secretary of State to make provision in regulations for cases in which a person who is not a natural person may be appointed a director of a company.</w:t>
      </w:r>
      <w:r w:rsidR="002B6BDA">
        <w:t xml:space="preserve">  </w:t>
      </w:r>
      <w:r w:rsidR="005561A4">
        <w:t>The</w:t>
      </w:r>
      <w:r w:rsidR="002B6BDA">
        <w:t xml:space="preserve"> Government</w:t>
      </w:r>
      <w:r w:rsidR="005561A4">
        <w:t>'s</w:t>
      </w:r>
      <w:r w:rsidR="002B6BDA">
        <w:t xml:space="preserve"> </w:t>
      </w:r>
      <w:r w:rsidRPr="00B40EEE" w:rsidR="002B6BDA">
        <w:t>ECCTA factsheet on identity verification and authorised corporate service providers</w:t>
      </w:r>
      <w:r w:rsidR="002B6BDA">
        <w:t xml:space="preserve"> contains information on the</w:t>
      </w:r>
      <w:r w:rsidR="006E269E">
        <w:t xml:space="preserve"> "principle based" exception to the ban on corporate directors, which is</w:t>
      </w:r>
      <w:r w:rsidR="00D51BBE">
        <w:t xml:space="preserve"> in</w:t>
      </w:r>
      <w:r w:rsidR="006E269E">
        <w:t xml:space="preserve"> line with the policy position set out in the </w:t>
      </w:r>
      <w:r w:rsidRPr="006E269E" w:rsidR="006E269E">
        <w:t>Corporate Transparency and Register Reform</w:t>
      </w:r>
      <w:r w:rsidR="00C81FA3">
        <w:t xml:space="preserve"> </w:t>
      </w:r>
      <w:r w:rsidR="006E269E">
        <w:t>White Paper published in February 2022</w:t>
      </w:r>
      <w:r w:rsidR="001F057F">
        <w:t>.</w:t>
      </w:r>
    </w:p>
    <w:p w:rsidRPr="008220B4" w:rsidR="008220B4" w:rsidP="00150AAD" w:rsidRDefault="008220B4" w14:paraId="125FE37A" w14:textId="38F725F3">
      <w:pPr>
        <w:pStyle w:val="General1L3"/>
      </w:pPr>
      <w:r w:rsidRPr="008220B4">
        <w:rPr>
          <w:i/>
          <w:iCs/>
        </w:rPr>
        <w:t>New processes for rectification of registered addresses</w:t>
      </w:r>
      <w:r>
        <w:t xml:space="preserve">. </w:t>
      </w:r>
      <w:r w:rsidRPr="00B40EEE">
        <w:t>The Registered Office Address (Rectification of Register) Regulations 2024</w:t>
      </w:r>
      <w:r w:rsidR="00C76EBC">
        <w:t xml:space="preserve"> (see also the </w:t>
      </w:r>
      <w:r w:rsidRPr="00B40EEE" w:rsidR="00C76EBC">
        <w:t>explanatory memorandum</w:t>
      </w:r>
      <w:r w:rsidR="00C76EBC">
        <w:t>)</w:t>
      </w:r>
      <w:r>
        <w:t xml:space="preserve">, </w:t>
      </w:r>
      <w:r w:rsidRPr="00B40EEE">
        <w:t>The Service Address (Rectification of Register) Regulations 2024</w:t>
      </w:r>
      <w:r>
        <w:t xml:space="preserve"> </w:t>
      </w:r>
      <w:r w:rsidR="00C76EBC">
        <w:t xml:space="preserve">(see also the </w:t>
      </w:r>
      <w:r w:rsidRPr="00B40EEE" w:rsidR="00C76EBC">
        <w:t>explanatory memorandum</w:t>
      </w:r>
      <w:r w:rsidR="00C76EBC">
        <w:t xml:space="preserve">) </w:t>
      </w:r>
      <w:r>
        <w:t xml:space="preserve">and </w:t>
      </w:r>
      <w:r w:rsidRPr="00B40EEE">
        <w:t>The Principal Office Address (Rectification of Register) Regulations 2024</w:t>
      </w:r>
      <w:r>
        <w:t xml:space="preserve"> </w:t>
      </w:r>
      <w:r w:rsidR="00C76EBC">
        <w:t xml:space="preserve">(see also the </w:t>
      </w:r>
      <w:r w:rsidRPr="00B40EEE" w:rsidR="00C76EBC">
        <w:t>explanatory memorandum</w:t>
      </w:r>
      <w:r w:rsidR="00C76EBC">
        <w:t xml:space="preserve">) </w:t>
      </w:r>
      <w:r>
        <w:t xml:space="preserve">came into force on 4 March 2024.  These regulations, made under ECCTA, allow the Registrar to change: (i) a company's registered office address; (ii) the service address of a director, secretary or a registrable PSC/RLE; and (iii) the principal office address of a corporate director/secretary, a registrable RLE or </w:t>
      </w:r>
      <w:r w:rsidR="00155CBE">
        <w:t xml:space="preserve">a </w:t>
      </w:r>
      <w:r>
        <w:t xml:space="preserve">registrable </w:t>
      </w:r>
      <w:r w:rsidR="008246E9">
        <w:t>PSC</w:t>
      </w:r>
      <w:r>
        <w:t xml:space="preserve"> </w:t>
      </w:r>
      <w:r w:rsidR="00BF044A">
        <w:t xml:space="preserve">who falls within section 790C(12) </w:t>
      </w:r>
      <w:r w:rsidR="00627B5C">
        <w:t>CA</w:t>
      </w:r>
      <w:r w:rsidR="00BF044A">
        <w:t xml:space="preserve"> 2006</w:t>
      </w:r>
      <w:r w:rsidR="00075072">
        <w:t>, respectively</w:t>
      </w:r>
      <w:r w:rsidR="00C85D5C">
        <w:t>.</w:t>
      </w:r>
    </w:p>
    <w:p w:rsidRPr="002B02E8" w:rsidR="002B02E8" w:rsidP="006003CD" w:rsidRDefault="002B02E8" w14:paraId="7C430BCE" w14:textId="338F6065">
      <w:pPr>
        <w:pStyle w:val="General1L3"/>
      </w:pPr>
      <w:r w:rsidRPr="002B02E8">
        <w:rPr>
          <w:i/>
          <w:iCs/>
        </w:rPr>
        <w:lastRenderedPageBreak/>
        <w:t>Notice of Company Names Tribunal</w:t>
      </w:r>
      <w:r>
        <w:t xml:space="preserve">. On 20 February 2024, the Company Names Tribunal issued a </w:t>
      </w:r>
      <w:r w:rsidRPr="00B40EEE">
        <w:t>notice</w:t>
      </w:r>
      <w:r>
        <w:t xml:space="preserve"> regarding changes to the CA 2006 made by </w:t>
      </w:r>
      <w:r w:rsidRPr="00D239CE">
        <w:t>ECCTA</w:t>
      </w:r>
      <w:r>
        <w:t xml:space="preserve"> that impact the Company Names Tribunal</w:t>
      </w:r>
      <w:r w:rsidR="00C52B05">
        <w:t>.</w:t>
      </w:r>
    </w:p>
    <w:p w:rsidRPr="00A3093A" w:rsidR="00A3093A" w:rsidP="006003CD" w:rsidRDefault="00A3093A" w14:paraId="79C956A5" w14:textId="72EB0F3E">
      <w:pPr>
        <w:pStyle w:val="General1L3"/>
        <w:rPr>
          <w:strike/>
        </w:rPr>
      </w:pPr>
      <w:r w:rsidRPr="00A3093A">
        <w:rPr>
          <w:i/>
          <w:iCs/>
        </w:rPr>
        <w:t>C</w:t>
      </w:r>
      <w:r w:rsidR="00F45552">
        <w:rPr>
          <w:i/>
          <w:iCs/>
        </w:rPr>
        <w:t>hanges to C</w:t>
      </w:r>
      <w:r w:rsidRPr="00A3093A">
        <w:rPr>
          <w:i/>
          <w:iCs/>
        </w:rPr>
        <w:t>ompanies House fees</w:t>
      </w:r>
      <w:r>
        <w:t xml:space="preserve">. </w:t>
      </w:r>
      <w:r w:rsidRPr="00B40EEE">
        <w:t>The Registrar of Companies (Fees) (Amendment) Regulations 2024</w:t>
      </w:r>
      <w:r>
        <w:t xml:space="preserve"> were made on 14 February 2024 and come into force on 1 May 2024.  These regulations amend existing fees and introduce new fees following amendments made to section 1063 </w:t>
      </w:r>
      <w:r w:rsidR="00082935">
        <w:t>CA</w:t>
      </w:r>
      <w:r>
        <w:t xml:space="preserve"> 2006 by </w:t>
      </w:r>
      <w:r w:rsidRPr="002B02E8">
        <w:t>ECCTA</w:t>
      </w:r>
      <w:r>
        <w:t>.</w:t>
      </w:r>
      <w:r w:rsidR="00F45552">
        <w:t xml:space="preserve">  Companies House has </w:t>
      </w:r>
      <w:r w:rsidRPr="00F45552" w:rsidR="00F45552">
        <w:t xml:space="preserve">published a </w:t>
      </w:r>
      <w:r w:rsidRPr="00B40EEE" w:rsidR="00F45552">
        <w:t>list of all new Companies House fees from 1 May 2024</w:t>
      </w:r>
      <w:r w:rsidRPr="00F45552" w:rsidR="00F45552">
        <w:t>.</w:t>
      </w:r>
    </w:p>
    <w:p w:rsidRPr="00DA6171" w:rsidR="002548A5" w:rsidP="00DA6171" w:rsidRDefault="00D51BBE" w14:paraId="7D946E01" w14:textId="6B2C16EA">
      <w:pPr>
        <w:pStyle w:val="General1L3"/>
        <w:rPr>
          <w:strike/>
        </w:rPr>
      </w:pPr>
      <w:r>
        <w:rPr>
          <w:i/>
          <w:iCs/>
        </w:rPr>
        <w:t xml:space="preserve">Other </w:t>
      </w:r>
      <w:r w:rsidRPr="00DA6171" w:rsidR="00476A5E">
        <w:rPr>
          <w:i/>
          <w:iCs/>
        </w:rPr>
        <w:t>EC</w:t>
      </w:r>
      <w:r w:rsidRPr="00DA6171" w:rsidR="00D76892">
        <w:rPr>
          <w:i/>
          <w:iCs/>
        </w:rPr>
        <w:t>C</w:t>
      </w:r>
      <w:r w:rsidRPr="00DA6171" w:rsidR="00476A5E">
        <w:rPr>
          <w:i/>
          <w:iCs/>
        </w:rPr>
        <w:t xml:space="preserve">TA </w:t>
      </w:r>
      <w:r w:rsidRPr="00DA6171" w:rsidR="00A3093A">
        <w:rPr>
          <w:i/>
          <w:iCs/>
        </w:rPr>
        <w:t>r</w:t>
      </w:r>
      <w:r w:rsidRPr="00DA6171" w:rsidR="00476A5E">
        <w:rPr>
          <w:i/>
          <w:iCs/>
        </w:rPr>
        <w:t>egulations</w:t>
      </w:r>
      <w:r w:rsidR="00476A5E">
        <w:t xml:space="preserve">. </w:t>
      </w:r>
      <w:r w:rsidR="008D4E57">
        <w:t xml:space="preserve">On 1 February 2024, </w:t>
      </w:r>
      <w:r w:rsidR="00AD2682">
        <w:t>a revised</w:t>
      </w:r>
      <w:r w:rsidR="00D76892">
        <w:t xml:space="preserve"> </w:t>
      </w:r>
      <w:r w:rsidRPr="00B40EEE" w:rsidR="00D76892">
        <w:t>draft</w:t>
      </w:r>
      <w:r w:rsidRPr="00B40EEE" w:rsidR="00AD2682">
        <w:t xml:space="preserve"> of the Economic Crime and Corporate Transparency Act 2023</w:t>
      </w:r>
      <w:r w:rsidRPr="00B40EEE" w:rsidR="00D76892">
        <w:t xml:space="preserve"> (Consequential, Supplementary</w:t>
      </w:r>
      <w:r w:rsidRPr="00B40EEE" w:rsidR="00AD2682">
        <w:t xml:space="preserve"> </w:t>
      </w:r>
      <w:r w:rsidRPr="00B40EEE" w:rsidR="00D76892">
        <w:t>and Incidental Provisions) Regulations 2024</w:t>
      </w:r>
      <w:r w:rsidR="00D76892">
        <w:t xml:space="preserve"> </w:t>
      </w:r>
      <w:r w:rsidR="00F879ED">
        <w:t>was published</w:t>
      </w:r>
      <w:r w:rsidR="00AD2682">
        <w:t>, which supersedes the draft that was laid before Parliament on 10 January 2024</w:t>
      </w:r>
      <w:r w:rsidR="00D76892">
        <w:t>.</w:t>
      </w:r>
      <w:r w:rsidR="00DA6171">
        <w:t xml:space="preserve">  </w:t>
      </w:r>
    </w:p>
    <w:p w:rsidR="001E2DD0" w:rsidP="001E2DD0" w:rsidRDefault="001E2DD0" w14:paraId="2A59561F" w14:textId="4009F382">
      <w:pPr>
        <w:pStyle w:val="General1L2"/>
        <w:keepNext/>
        <w:rPr>
          <w:b/>
        </w:rPr>
      </w:pPr>
      <w:r w:rsidRPr="00F74051">
        <w:rPr>
          <w:b/>
        </w:rPr>
        <w:t xml:space="preserve">Corporate </w:t>
      </w:r>
      <w:r w:rsidR="00752895">
        <w:rPr>
          <w:b/>
        </w:rPr>
        <w:t>g</w:t>
      </w:r>
      <w:r w:rsidRPr="00F74051">
        <w:rPr>
          <w:b/>
        </w:rPr>
        <w:t>overnance</w:t>
      </w:r>
    </w:p>
    <w:p w:rsidRPr="00FC7187" w:rsidR="00FC7187" w:rsidP="00A84AFC" w:rsidRDefault="00FC7187" w14:paraId="31D64585" w14:textId="1F06CA74">
      <w:pPr>
        <w:pStyle w:val="General1L3"/>
      </w:pPr>
      <w:r w:rsidRPr="00FC7187">
        <w:rPr>
          <w:i/>
          <w:iCs/>
        </w:rPr>
        <w:t>Update report from the Parker Review</w:t>
      </w:r>
      <w:r>
        <w:t xml:space="preserve">. </w:t>
      </w:r>
      <w:r w:rsidRPr="00FC7187">
        <w:t xml:space="preserve">On 11 March 2024, the Parker Review Committee published an </w:t>
      </w:r>
      <w:r w:rsidRPr="00B40EEE">
        <w:t>update report</w:t>
      </w:r>
      <w:r>
        <w:t xml:space="preserve"> </w:t>
      </w:r>
      <w:r w:rsidRPr="00FC7187">
        <w:t xml:space="preserve">which includes the results of its latest </w:t>
      </w:r>
      <w:r w:rsidRPr="008522F0" w:rsidR="008522F0">
        <w:t xml:space="preserve">voluntary census </w:t>
      </w:r>
      <w:r w:rsidRPr="00FC7187">
        <w:t xml:space="preserve">on the ethnic diversity of </w:t>
      </w:r>
      <w:r w:rsidR="008522F0">
        <w:t xml:space="preserve">the </w:t>
      </w:r>
      <w:r w:rsidRPr="00FC7187">
        <w:t xml:space="preserve">boards and senior management of FTSE 350 companies and large </w:t>
      </w:r>
      <w:r w:rsidR="008522F0">
        <w:t xml:space="preserve">UK </w:t>
      </w:r>
      <w:r w:rsidRPr="00FC7187">
        <w:t>private companies</w:t>
      </w:r>
      <w:r w:rsidR="008522F0">
        <w:t xml:space="preserve"> (see also the </w:t>
      </w:r>
      <w:r w:rsidRPr="00B40EEE" w:rsidR="008522F0">
        <w:t>EY press release</w:t>
      </w:r>
      <w:r w:rsidR="008522F0">
        <w:t>)</w:t>
      </w:r>
      <w:r>
        <w:t>.</w:t>
      </w:r>
      <w:r w:rsidR="008522F0">
        <w:t xml:space="preserve">  </w:t>
      </w:r>
    </w:p>
    <w:p w:rsidRPr="00E57932" w:rsidR="00E57932" w:rsidP="00A84AFC" w:rsidRDefault="00E57932" w14:paraId="73C8B1A9" w14:textId="24DF0B4C">
      <w:pPr>
        <w:pStyle w:val="General1L3"/>
      </w:pPr>
      <w:r w:rsidRPr="00E57932">
        <w:rPr>
          <w:i/>
          <w:iCs/>
        </w:rPr>
        <w:t>Pre-Emption Group</w:t>
      </w:r>
      <w:r>
        <w:rPr>
          <w:i/>
          <w:iCs/>
        </w:rPr>
        <w:t>'s</w:t>
      </w:r>
      <w:r w:rsidRPr="00E57932">
        <w:rPr>
          <w:i/>
          <w:iCs/>
        </w:rPr>
        <w:t xml:space="preserve"> annual monitoring report</w:t>
      </w:r>
      <w:r>
        <w:rPr>
          <w:i/>
          <w:iCs/>
        </w:rPr>
        <w:t xml:space="preserve"> (2022 - 2023)</w:t>
      </w:r>
      <w:r>
        <w:t xml:space="preserve">. </w:t>
      </w:r>
      <w:r w:rsidRPr="00E57932">
        <w:t xml:space="preserve">On 5 March 2024, the Pre-Emption Group </w:t>
      </w:r>
      <w:r w:rsidRPr="00B40EEE">
        <w:t>announced</w:t>
      </w:r>
      <w:r>
        <w:t xml:space="preserve"> the </w:t>
      </w:r>
      <w:r w:rsidRPr="00E57932">
        <w:t>publi</w:t>
      </w:r>
      <w:r>
        <w:t>cation of</w:t>
      </w:r>
      <w:r w:rsidRPr="00E57932">
        <w:t xml:space="preserve"> its </w:t>
      </w:r>
      <w:r w:rsidRPr="00B40EEE">
        <w:t>first report monitoring the use of its updated statement of principles on the disapplication of pre-emption rights for UK listed companies</w:t>
      </w:r>
      <w:r>
        <w:t xml:space="preserve">.  </w:t>
      </w:r>
      <w:r w:rsidRPr="00E57932">
        <w:t xml:space="preserve">The report examines the implementation of the </w:t>
      </w:r>
      <w:r>
        <w:t xml:space="preserve">statement of </w:t>
      </w:r>
      <w:r w:rsidRPr="00E57932">
        <w:t xml:space="preserve">principles by FTSE 100 and FTSE 250 companies for </w:t>
      </w:r>
      <w:r>
        <w:t>AGMs</w:t>
      </w:r>
      <w:r w:rsidRPr="00E57932">
        <w:t xml:space="preserve"> held between 4 November 2022 and 31 July 2023.</w:t>
      </w:r>
    </w:p>
    <w:p w:rsidRPr="007E4A7A" w:rsidR="007E4A7A" w:rsidP="00A84AFC" w:rsidRDefault="007E4A7A" w14:paraId="5565E279" w14:textId="62918327">
      <w:pPr>
        <w:pStyle w:val="General1L3"/>
      </w:pPr>
      <w:r>
        <w:rPr>
          <w:i/>
          <w:iCs/>
        </w:rPr>
        <w:t xml:space="preserve">FTSE </w:t>
      </w:r>
      <w:r w:rsidRPr="007E4A7A">
        <w:rPr>
          <w:i/>
          <w:iCs/>
        </w:rPr>
        <w:t>Women Leaders Review progress update</w:t>
      </w:r>
      <w:r>
        <w:t xml:space="preserve">. </w:t>
      </w:r>
      <w:r w:rsidRPr="007E4A7A">
        <w:t xml:space="preserve">On 27 February 2024, the FTSE Women Leaders Review </w:t>
      </w:r>
      <w:r w:rsidRPr="00B40EEE">
        <w:t>announced</w:t>
      </w:r>
      <w:r>
        <w:t xml:space="preserve"> the </w:t>
      </w:r>
      <w:r w:rsidRPr="007E4A7A">
        <w:t>publi</w:t>
      </w:r>
      <w:r>
        <w:t>cation of</w:t>
      </w:r>
      <w:r w:rsidRPr="007E4A7A">
        <w:t xml:space="preserve"> </w:t>
      </w:r>
      <w:r w:rsidR="00705A20">
        <w:t>its latest</w:t>
      </w:r>
      <w:r w:rsidRPr="007E4A7A">
        <w:t xml:space="preserve"> </w:t>
      </w:r>
      <w:r w:rsidRPr="00B40EEE">
        <w:t xml:space="preserve">report on </w:t>
      </w:r>
      <w:r w:rsidRPr="00B40EEE" w:rsidR="00705A20">
        <w:t>achieving gen</w:t>
      </w:r>
      <w:r w:rsidRPr="00B40EEE">
        <w:t>der balance</w:t>
      </w:r>
      <w:r w:rsidRPr="00B40EEE" w:rsidR="00705A20">
        <w:t xml:space="preserve"> on</w:t>
      </w:r>
      <w:r w:rsidRPr="00B40EEE">
        <w:t xml:space="preserve"> FTSE </w:t>
      </w:r>
      <w:r w:rsidRPr="00B40EEE" w:rsidR="00705A20">
        <w:t xml:space="preserve">boards and in their </w:t>
      </w:r>
      <w:r w:rsidRPr="00B40EEE">
        <w:t>leadershi</w:t>
      </w:r>
      <w:r w:rsidRPr="00B40EEE" w:rsidR="00705A20">
        <w:t>p teams</w:t>
      </w:r>
      <w:r w:rsidRPr="007E4A7A">
        <w:t>.</w:t>
      </w:r>
    </w:p>
    <w:p w:rsidRPr="00580B6E" w:rsidR="00580B6E" w:rsidP="00A84AFC" w:rsidRDefault="00580B6E" w14:paraId="607094A2" w14:textId="497B9BE5">
      <w:pPr>
        <w:pStyle w:val="General1L3"/>
      </w:pPr>
      <w:r w:rsidRPr="00580B6E">
        <w:rPr>
          <w:i/>
          <w:iCs/>
        </w:rPr>
        <w:t xml:space="preserve">IA letter to </w:t>
      </w:r>
      <w:r w:rsidR="0030201B">
        <w:rPr>
          <w:i/>
          <w:iCs/>
        </w:rPr>
        <w:t>R</w:t>
      </w:r>
      <w:r w:rsidRPr="00580B6E">
        <w:rPr>
          <w:i/>
          <w:iCs/>
        </w:rPr>
        <w:t xml:space="preserve">emuneration </w:t>
      </w:r>
      <w:r w:rsidR="0030201B">
        <w:rPr>
          <w:i/>
          <w:iCs/>
        </w:rPr>
        <w:t>C</w:t>
      </w:r>
      <w:r w:rsidRPr="00580B6E">
        <w:rPr>
          <w:i/>
          <w:iCs/>
        </w:rPr>
        <w:t xml:space="preserve">ommittee </w:t>
      </w:r>
      <w:r w:rsidR="0030201B">
        <w:rPr>
          <w:i/>
          <w:iCs/>
        </w:rPr>
        <w:t>C</w:t>
      </w:r>
      <w:r w:rsidRPr="00580B6E">
        <w:rPr>
          <w:i/>
          <w:iCs/>
        </w:rPr>
        <w:t>hairs</w:t>
      </w:r>
      <w:r>
        <w:t>. On</w:t>
      </w:r>
      <w:r w:rsidR="00FC7411">
        <w:t xml:space="preserve"> 26 February 2024, the Investment Association </w:t>
      </w:r>
      <w:r w:rsidRPr="00B40EEE" w:rsidR="00FC7411">
        <w:t>announced</w:t>
      </w:r>
      <w:r w:rsidR="00FC7411">
        <w:t xml:space="preserve"> the publication of its </w:t>
      </w:r>
      <w:r w:rsidRPr="00B40EEE" w:rsidR="00FC7411">
        <w:t>letter to Remuneration Committee Chairs of FTSE 350 companies</w:t>
      </w:r>
      <w:r w:rsidR="00FC7411">
        <w:t>.  In th</w:t>
      </w:r>
      <w:r w:rsidR="00E5415A">
        <w:t>e</w:t>
      </w:r>
      <w:r w:rsidR="00FC7411">
        <w:t xml:space="preserve"> letter</w:t>
      </w:r>
      <w:r w:rsidRPr="00FC7411" w:rsidR="00FC7411">
        <w:t xml:space="preserve"> the I</w:t>
      </w:r>
      <w:r w:rsidR="00FC7411">
        <w:t>A o</w:t>
      </w:r>
      <w:r w:rsidRPr="00FC7411" w:rsidR="00FC7411">
        <w:t>utline</w:t>
      </w:r>
      <w:r w:rsidR="00FC7411">
        <w:t>d</w:t>
      </w:r>
      <w:r w:rsidRPr="00FC7411" w:rsidR="00FC7411">
        <w:t xml:space="preserve"> how investors will engage with investee companies on executive pay in the 2024 AGM season.</w:t>
      </w:r>
      <w:r w:rsidR="00FC7411">
        <w:t xml:space="preserve">  Th</w:t>
      </w:r>
      <w:r w:rsidR="00E5415A">
        <w:t>e</w:t>
      </w:r>
      <w:r w:rsidR="00FC7411">
        <w:t xml:space="preserve"> </w:t>
      </w:r>
      <w:r w:rsidR="00ED42E3">
        <w:t xml:space="preserve">letter has been sent ahead of publication of the </w:t>
      </w:r>
      <w:r w:rsidR="00FC7411">
        <w:t>IA</w:t>
      </w:r>
      <w:r w:rsidR="00ED42E3">
        <w:t>'s</w:t>
      </w:r>
      <w:r w:rsidRPr="00FC7411" w:rsidR="00FC7411">
        <w:t xml:space="preserve"> updated Principles of Remuneration later this year</w:t>
      </w:r>
      <w:r w:rsidR="00ED42E3">
        <w:t>,</w:t>
      </w:r>
      <w:r w:rsidR="00F53DFF">
        <w:t xml:space="preserve"> </w:t>
      </w:r>
      <w:r w:rsidR="005203D7">
        <w:t>as the IA is conducting</w:t>
      </w:r>
      <w:r w:rsidR="00ED42E3">
        <w:t xml:space="preserve"> </w:t>
      </w:r>
      <w:r w:rsidR="00F53DFF">
        <w:t>a fundamental review of these principles</w:t>
      </w:r>
      <w:r w:rsidR="002F5974">
        <w:t xml:space="preserve"> </w:t>
      </w:r>
      <w:r w:rsidRPr="002F5974" w:rsidR="002F5974">
        <w:t>to ensure they reflect current market thinking and are simplified, as well as providing the flexibility for companies to adapt their pay structures to best suit their business and strategy</w:t>
      </w:r>
      <w:r w:rsidRPr="00FC7411" w:rsidR="00FC7411">
        <w:t>.</w:t>
      </w:r>
    </w:p>
    <w:p w:rsidRPr="00262C1B" w:rsidR="00262C1B" w:rsidP="00A84AFC" w:rsidRDefault="00262C1B" w14:paraId="0F996FDB" w14:textId="135C4DDC">
      <w:pPr>
        <w:pStyle w:val="General1L3"/>
      </w:pPr>
      <w:r w:rsidRPr="00262C1B">
        <w:rPr>
          <w:i/>
          <w:iCs/>
        </w:rPr>
        <w:t>FRC announces successful signatories to UK Stewardship Code</w:t>
      </w:r>
      <w:r>
        <w:t>. On 21 February 2024, t</w:t>
      </w:r>
      <w:r w:rsidRPr="00262C1B">
        <w:t xml:space="preserve">he FRC </w:t>
      </w:r>
      <w:r w:rsidRPr="00B40EEE">
        <w:t>announced</w:t>
      </w:r>
      <w:r w:rsidRPr="00262C1B">
        <w:t xml:space="preserve"> the successful signatories to the UK Stewardship Code following the latest round of applications.</w:t>
      </w:r>
      <w:r w:rsidR="00866599">
        <w:t xml:space="preserve">  The FRC has also published a </w:t>
      </w:r>
      <w:r w:rsidRPr="00B40EEE" w:rsidR="00866599">
        <w:t>short document</w:t>
      </w:r>
      <w:r w:rsidR="00866599">
        <w:t xml:space="preserve"> </w:t>
      </w:r>
      <w:r w:rsidR="00F8154A">
        <w:t xml:space="preserve">that collates previously published guidance </w:t>
      </w:r>
      <w:r w:rsidRPr="00F8154A" w:rsidR="00F8154A">
        <w:t>to help signatories and applicants to the</w:t>
      </w:r>
      <w:r w:rsidR="00103D1F">
        <w:t xml:space="preserve"> </w:t>
      </w:r>
      <w:r w:rsidRPr="00103D1F" w:rsidR="00103D1F">
        <w:t>UK Stewardship</w:t>
      </w:r>
      <w:r w:rsidRPr="00F8154A" w:rsidR="00F8154A">
        <w:t xml:space="preserve"> Code prepare fair, balanced and understandable reports in 2024</w:t>
      </w:r>
      <w:r w:rsidR="00866599">
        <w:t>.</w:t>
      </w:r>
    </w:p>
    <w:p w:rsidRPr="00232037" w:rsidR="00232037" w:rsidP="00A84AFC" w:rsidRDefault="00232037" w14:paraId="590C13A4" w14:textId="03616628">
      <w:pPr>
        <w:pStyle w:val="General1L3"/>
      </w:pPr>
      <w:r w:rsidRPr="00232037">
        <w:rPr>
          <w:i/>
          <w:iCs/>
        </w:rPr>
        <w:t>PLSA Stewardship and Voting Guidelines</w:t>
      </w:r>
      <w:r w:rsidR="00F62C62">
        <w:rPr>
          <w:i/>
          <w:iCs/>
        </w:rPr>
        <w:t xml:space="preserve"> 2024</w:t>
      </w:r>
      <w:r>
        <w:t xml:space="preserve">. On 15 February 2024, the Pensions and Lifetime Savings Association </w:t>
      </w:r>
      <w:r w:rsidRPr="00B40EEE" w:rsidR="005674B0">
        <w:t>announced</w:t>
      </w:r>
      <w:r w:rsidR="005674B0">
        <w:t xml:space="preserve"> the </w:t>
      </w:r>
      <w:r>
        <w:t>publi</w:t>
      </w:r>
      <w:r w:rsidR="005674B0">
        <w:t>cation of</w:t>
      </w:r>
      <w:r>
        <w:t xml:space="preserve"> its </w:t>
      </w:r>
      <w:r w:rsidRPr="00B40EEE" w:rsidR="00857D4A">
        <w:t>Stewardship and Voting Guidelines 2024</w:t>
      </w:r>
      <w:r w:rsidR="005674B0">
        <w:t xml:space="preserve">.  A </w:t>
      </w:r>
      <w:r w:rsidRPr="00B40EEE" w:rsidR="005674B0">
        <w:t>summary of the guidelines</w:t>
      </w:r>
      <w:r w:rsidR="005674B0">
        <w:t xml:space="preserve"> has also been published.</w:t>
      </w:r>
    </w:p>
    <w:p w:rsidRPr="00224155" w:rsidR="00A41EC7" w:rsidP="00A84AFC" w:rsidRDefault="00A41EC7" w14:paraId="59C35092" w14:textId="01AC24D5">
      <w:pPr>
        <w:pStyle w:val="General1L3"/>
      </w:pPr>
      <w:r w:rsidRPr="008F3A1B">
        <w:rPr>
          <w:i/>
          <w:iCs/>
        </w:rPr>
        <w:t xml:space="preserve">CGI </w:t>
      </w:r>
      <w:r w:rsidR="00FD69F1">
        <w:rPr>
          <w:i/>
          <w:iCs/>
        </w:rPr>
        <w:t>t</w:t>
      </w:r>
      <w:r w:rsidRPr="008F3A1B">
        <w:rPr>
          <w:i/>
          <w:iCs/>
        </w:rPr>
        <w:t xml:space="preserve">erms of </w:t>
      </w:r>
      <w:r w:rsidR="00FD69F1">
        <w:rPr>
          <w:i/>
          <w:iCs/>
        </w:rPr>
        <w:t>r</w:t>
      </w:r>
      <w:r w:rsidRPr="008F3A1B">
        <w:rPr>
          <w:i/>
          <w:iCs/>
        </w:rPr>
        <w:t xml:space="preserve">eference for the </w:t>
      </w:r>
      <w:r w:rsidR="00FD69F1">
        <w:rPr>
          <w:i/>
          <w:iCs/>
        </w:rPr>
        <w:t>s</w:t>
      </w:r>
      <w:r w:rsidRPr="008F3A1B">
        <w:rPr>
          <w:i/>
          <w:iCs/>
        </w:rPr>
        <w:t>ustainability or ESG committee</w:t>
      </w:r>
      <w:r w:rsidRPr="00224155">
        <w:t xml:space="preserve">. </w:t>
      </w:r>
      <w:r w:rsidRPr="00224155" w:rsidR="00674B27">
        <w:t>On 31 January 2024, the Chartered Governance Institute</w:t>
      </w:r>
      <w:r w:rsidR="00FD69F1">
        <w:t xml:space="preserve"> UK &amp; Ireland</w:t>
      </w:r>
      <w:r w:rsidRPr="00224155" w:rsidR="00674B27">
        <w:t xml:space="preserve"> </w:t>
      </w:r>
      <w:r w:rsidRPr="00B40EEE" w:rsidR="008F3A1B">
        <w:t>announced</w:t>
      </w:r>
      <w:r w:rsidR="008F3A1B">
        <w:t xml:space="preserve"> the publication of </w:t>
      </w:r>
      <w:r w:rsidR="00963698">
        <w:t xml:space="preserve">a </w:t>
      </w:r>
      <w:r w:rsidR="00FD69F1">
        <w:t>model set of</w:t>
      </w:r>
      <w:r w:rsidRPr="00224155" w:rsidR="00674B27">
        <w:t xml:space="preserve"> terms of reference for </w:t>
      </w:r>
      <w:r w:rsidR="00FD69F1">
        <w:t xml:space="preserve">a </w:t>
      </w:r>
      <w:r w:rsidRPr="00224155" w:rsidR="00674B27">
        <w:t>sustainability or ESG committee</w:t>
      </w:r>
      <w:r w:rsidR="00FD69F1">
        <w:t xml:space="preserve">.  The </w:t>
      </w:r>
      <w:r w:rsidRPr="00FD69F1" w:rsidR="00FD69F1">
        <w:t xml:space="preserve">guidance note sets out how to ensure </w:t>
      </w:r>
      <w:r w:rsidR="00FD69F1">
        <w:t xml:space="preserve">a </w:t>
      </w:r>
      <w:r w:rsidRPr="00224155" w:rsidR="00FD69F1">
        <w:t>sustainability or ESG</w:t>
      </w:r>
      <w:r w:rsidRPr="00FD69F1" w:rsidR="00FD69F1">
        <w:t xml:space="preserve"> committee adopts good practice in accordance with other committee recommendations under the UK Corporate Governance Code.</w:t>
      </w:r>
      <w:r w:rsidR="00FD69F1">
        <w:t xml:space="preserve">  It can be accessed by members</w:t>
      </w:r>
      <w:r w:rsidR="009F644F">
        <w:t xml:space="preserve"> </w:t>
      </w:r>
      <w:r w:rsidRPr="009F644F" w:rsidR="009F644F">
        <w:t>of the Institute</w:t>
      </w:r>
      <w:r w:rsidR="00FD69F1">
        <w:t xml:space="preserve"> and </w:t>
      </w:r>
      <w:r w:rsidR="00DD47B4">
        <w:t xml:space="preserve">people </w:t>
      </w:r>
      <w:r w:rsidR="000D2BA4">
        <w:t xml:space="preserve">who are </w:t>
      </w:r>
      <w:r w:rsidR="00DD47B4">
        <w:t>registered as "</w:t>
      </w:r>
      <w:r w:rsidR="00FD69F1">
        <w:t>free subscribers</w:t>
      </w:r>
      <w:r w:rsidR="00DD47B4">
        <w:t>"</w:t>
      </w:r>
      <w:r w:rsidR="00A55A8F">
        <w:t>.</w:t>
      </w:r>
    </w:p>
    <w:p w:rsidR="00F53311" w:rsidP="00A84AFC" w:rsidRDefault="00440E44" w14:paraId="12034BB5" w14:textId="4A98D117">
      <w:pPr>
        <w:pStyle w:val="General1L3"/>
      </w:pPr>
      <w:r>
        <w:rPr>
          <w:i/>
          <w:iCs/>
        </w:rPr>
        <w:t xml:space="preserve">FRC </w:t>
      </w:r>
      <w:r w:rsidRPr="00E00C91" w:rsidR="00E00C91">
        <w:rPr>
          <w:i/>
          <w:iCs/>
        </w:rPr>
        <w:t>Corporate Governance Code Guidance</w:t>
      </w:r>
      <w:r w:rsidR="00E00C91">
        <w:t xml:space="preserve">. </w:t>
      </w:r>
      <w:r>
        <w:t>As covered at the meeting of the Committee held on 2 February</w:t>
      </w:r>
      <w:r w:rsidR="00821B9A">
        <w:t xml:space="preserve"> 2024</w:t>
      </w:r>
      <w:r>
        <w:t>, o</w:t>
      </w:r>
      <w:r w:rsidR="00E00C91">
        <w:t xml:space="preserve">n 29 </w:t>
      </w:r>
      <w:r w:rsidR="00C2149B">
        <w:t>January</w:t>
      </w:r>
      <w:r w:rsidR="00E00C91">
        <w:t xml:space="preserve"> 2024, the FRC </w:t>
      </w:r>
      <w:r w:rsidRPr="00B40EEE" w:rsidR="009A56C2">
        <w:t>announced</w:t>
      </w:r>
      <w:r w:rsidR="009A56C2">
        <w:t xml:space="preserve"> the </w:t>
      </w:r>
      <w:r w:rsidR="00E00C91">
        <w:t>publi</w:t>
      </w:r>
      <w:r w:rsidR="009A56C2">
        <w:t>cation of its</w:t>
      </w:r>
      <w:r w:rsidR="00E00C91">
        <w:t xml:space="preserve"> </w:t>
      </w:r>
      <w:r w:rsidRPr="00B40EEE" w:rsidR="00E00C91">
        <w:t xml:space="preserve">guidance </w:t>
      </w:r>
      <w:r w:rsidRPr="00B40EEE" w:rsidR="00AC3674">
        <w:t>to</w:t>
      </w:r>
      <w:r w:rsidRPr="00B40EEE" w:rsidR="00E00C91">
        <w:t xml:space="preserve"> the 2024 UK Corporate Governance Code</w:t>
      </w:r>
      <w:r w:rsidR="00E00C91">
        <w:t>.</w:t>
      </w:r>
      <w:r w:rsidR="00826311">
        <w:t xml:space="preserve">  On 6 March 2024, the FRC </w:t>
      </w:r>
      <w:r w:rsidRPr="00B40EEE" w:rsidR="00826311">
        <w:t>announced</w:t>
      </w:r>
      <w:r w:rsidR="00826311">
        <w:t xml:space="preserve"> that updates to the guidance would be made on the first Wednesday of the month.</w:t>
      </w:r>
    </w:p>
    <w:p w:rsidRPr="00D449E7" w:rsidR="00D449E7" w:rsidP="00D449E7" w:rsidRDefault="00D449E7" w14:paraId="5CE6E96A" w14:textId="639A40E9">
      <w:pPr>
        <w:pStyle w:val="General1L3"/>
      </w:pPr>
      <w:r>
        <w:rPr>
          <w:i/>
          <w:iCs/>
        </w:rPr>
        <w:t>ISS</w:t>
      </w:r>
      <w:r w:rsidRPr="00D449E7">
        <w:rPr>
          <w:i/>
          <w:iCs/>
        </w:rPr>
        <w:t xml:space="preserve"> </w:t>
      </w:r>
      <w:r w:rsidR="00031D97">
        <w:rPr>
          <w:i/>
          <w:iCs/>
        </w:rPr>
        <w:t xml:space="preserve">2024 </w:t>
      </w:r>
      <w:r w:rsidRPr="00D449E7">
        <w:rPr>
          <w:i/>
          <w:iCs/>
        </w:rPr>
        <w:t>proxy voting guidelines for the UK and Ireland</w:t>
      </w:r>
      <w:r>
        <w:t>.</w:t>
      </w:r>
      <w:r w:rsidRPr="00D449E7">
        <w:t xml:space="preserve"> </w:t>
      </w:r>
      <w:r>
        <w:t>In early January 2024</w:t>
      </w:r>
      <w:r w:rsidRPr="00D449E7">
        <w:t>, Institutional Shareholder Services Inc. publi</w:t>
      </w:r>
      <w:r>
        <w:t>shed</w:t>
      </w:r>
      <w:r w:rsidRPr="00D449E7">
        <w:t xml:space="preserve"> </w:t>
      </w:r>
      <w:r>
        <w:t>i</w:t>
      </w:r>
      <w:r w:rsidRPr="00D449E7">
        <w:t>ts</w:t>
      </w:r>
      <w:r>
        <w:t xml:space="preserve"> </w:t>
      </w:r>
      <w:r w:rsidRPr="00B40EEE">
        <w:t>2024 proxy voting guidelines for the UK and Ireland</w:t>
      </w:r>
      <w:r>
        <w:t>, which is effective</w:t>
      </w:r>
      <w:r w:rsidRPr="00D449E7">
        <w:t xml:space="preserve"> for shareholder meetings taking place on or after 1 February 2024</w:t>
      </w:r>
      <w:r w:rsidR="00F645DA">
        <w:t>.</w:t>
      </w:r>
    </w:p>
    <w:p w:rsidR="001E2DD0" w:rsidP="001E2DD0" w:rsidRDefault="001E2DD0" w14:paraId="5AC23975" w14:textId="2E8C3665">
      <w:pPr>
        <w:pStyle w:val="General1L2"/>
        <w:keepNext/>
        <w:rPr>
          <w:b/>
        </w:rPr>
      </w:pPr>
      <w:r w:rsidRPr="00F74051">
        <w:rPr>
          <w:b/>
        </w:rPr>
        <w:t xml:space="preserve">Reporting and </w:t>
      </w:r>
      <w:r w:rsidR="00752895">
        <w:rPr>
          <w:b/>
        </w:rPr>
        <w:t>d</w:t>
      </w:r>
      <w:r w:rsidRPr="00F74051">
        <w:rPr>
          <w:b/>
        </w:rPr>
        <w:t>isclosure</w:t>
      </w:r>
    </w:p>
    <w:p w:rsidRPr="00324DC9" w:rsidR="00324DC9" w:rsidP="00324DC9" w:rsidRDefault="00324DC9" w14:paraId="19D2526A" w14:textId="04B13287">
      <w:pPr>
        <w:pStyle w:val="General1L3"/>
      </w:pPr>
      <w:r w:rsidRPr="00324DC9">
        <w:rPr>
          <w:i/>
          <w:iCs/>
        </w:rPr>
        <w:t>House of Commons Environmental Audit Committee report on the financial sector and the UK's net zero transition</w:t>
      </w:r>
      <w:r w:rsidRPr="00324DC9">
        <w:t xml:space="preserve">. </w:t>
      </w:r>
      <w:r>
        <w:t>On 23 February 2024</w:t>
      </w:r>
      <w:r w:rsidRPr="00324DC9">
        <w:t xml:space="preserve">, </w:t>
      </w:r>
      <w:r>
        <w:t>the</w:t>
      </w:r>
      <w:r w:rsidR="00282CDC">
        <w:t xml:space="preserve"> </w:t>
      </w:r>
      <w:r w:rsidRPr="00282CDC" w:rsidR="00282CDC">
        <w:t xml:space="preserve">House of Commons Environmental Audit Committee </w:t>
      </w:r>
      <w:r w:rsidR="00282CDC">
        <w:t xml:space="preserve">published the </w:t>
      </w:r>
      <w:r w:rsidRPr="00B40EEE" w:rsidR="00282CDC">
        <w:t>Government's response</w:t>
      </w:r>
      <w:r>
        <w:t xml:space="preserve"> to </w:t>
      </w:r>
      <w:r w:rsidR="00282CDC">
        <w:t>its</w:t>
      </w:r>
      <w:r w:rsidRPr="00324DC9">
        <w:t xml:space="preserve"> report on 'The financial sector and the UK's net zero transition'.</w:t>
      </w:r>
    </w:p>
    <w:p w:rsidRPr="00171CC5" w:rsidR="00171CC5" w:rsidP="00103FCF" w:rsidRDefault="00171CC5" w14:paraId="3F60683D" w14:textId="2FB91784">
      <w:pPr>
        <w:pStyle w:val="General1L3"/>
      </w:pPr>
      <w:r w:rsidRPr="009F6DFA">
        <w:rPr>
          <w:i/>
          <w:iCs/>
        </w:rPr>
        <w:t xml:space="preserve">FRC </w:t>
      </w:r>
      <w:r w:rsidR="00AD17C9">
        <w:rPr>
          <w:i/>
          <w:iCs/>
        </w:rPr>
        <w:t>t</w:t>
      </w:r>
      <w:r w:rsidRPr="009F6DFA">
        <w:rPr>
          <w:i/>
          <w:iCs/>
        </w:rPr>
        <w:t xml:space="preserve">hematic </w:t>
      </w:r>
      <w:r w:rsidR="00AD17C9">
        <w:rPr>
          <w:i/>
          <w:iCs/>
        </w:rPr>
        <w:t>re</w:t>
      </w:r>
      <w:r w:rsidRPr="009F6DFA">
        <w:rPr>
          <w:i/>
          <w:iCs/>
        </w:rPr>
        <w:t>view – Reporting by the UK's largest private companies</w:t>
      </w:r>
      <w:r>
        <w:t xml:space="preserve">. On 31 January 2024, the FRC </w:t>
      </w:r>
      <w:r w:rsidRPr="00B40EEE">
        <w:t>announced</w:t>
      </w:r>
      <w:r>
        <w:t xml:space="preserve"> the publication of its </w:t>
      </w:r>
      <w:r w:rsidRPr="00B40EEE" w:rsidR="00797F9B">
        <w:t>t</w:t>
      </w:r>
      <w:r w:rsidRPr="00B40EEE">
        <w:t xml:space="preserve">hematic </w:t>
      </w:r>
      <w:r w:rsidRPr="00B40EEE" w:rsidR="00797F9B">
        <w:t>r</w:t>
      </w:r>
      <w:r w:rsidRPr="00B40EEE">
        <w:t xml:space="preserve">eview of </w:t>
      </w:r>
      <w:r w:rsidRPr="00B40EEE" w:rsidR="00091AD4">
        <w:t>r</w:t>
      </w:r>
      <w:r w:rsidRPr="00B40EEE">
        <w:t>eporting by the UK's largest private companies</w:t>
      </w:r>
      <w:r>
        <w:t>.</w:t>
      </w:r>
    </w:p>
    <w:p w:rsidR="001E2DD0" w:rsidP="001E2DD0" w:rsidRDefault="001E2DD0" w14:paraId="081EF097" w14:textId="01FA92F9">
      <w:pPr>
        <w:pStyle w:val="General1L2"/>
        <w:keepNext/>
        <w:rPr>
          <w:b/>
        </w:rPr>
      </w:pPr>
      <w:r w:rsidRPr="00F74051">
        <w:rPr>
          <w:b/>
        </w:rPr>
        <w:t xml:space="preserve">Equity </w:t>
      </w:r>
      <w:r w:rsidR="00752895">
        <w:rPr>
          <w:b/>
        </w:rPr>
        <w:t>c</w:t>
      </w:r>
      <w:r w:rsidRPr="00F74051">
        <w:rPr>
          <w:b/>
        </w:rPr>
        <w:t xml:space="preserve">apital </w:t>
      </w:r>
      <w:r w:rsidR="00752895">
        <w:rPr>
          <w:b/>
        </w:rPr>
        <w:t>m</w:t>
      </w:r>
      <w:r w:rsidRPr="00F74051">
        <w:rPr>
          <w:b/>
        </w:rPr>
        <w:t>arkets</w:t>
      </w:r>
    </w:p>
    <w:p w:rsidRPr="00AE2E90" w:rsidR="00AE2E90" w:rsidP="000B1AE9" w:rsidRDefault="00AE2E90" w14:paraId="6B6A2E49" w14:textId="42A55E2B">
      <w:pPr>
        <w:pStyle w:val="General1L3"/>
      </w:pPr>
      <w:r w:rsidRPr="00C103A5">
        <w:rPr>
          <w:i/>
          <w:iCs/>
        </w:rPr>
        <w:t>FCA Market Watch No.</w:t>
      </w:r>
      <w:r>
        <w:rPr>
          <w:i/>
          <w:iCs/>
        </w:rPr>
        <w:t xml:space="preserve"> </w:t>
      </w:r>
      <w:r w:rsidRPr="00C103A5">
        <w:rPr>
          <w:i/>
          <w:iCs/>
        </w:rPr>
        <w:t>77</w:t>
      </w:r>
      <w:r>
        <w:t xml:space="preserve">. On 14 February 2024, the FCA published </w:t>
      </w:r>
      <w:r w:rsidRPr="00B40EEE">
        <w:t>Market Watch No. 77</w:t>
      </w:r>
      <w:r w:rsidR="00F35AAA">
        <w:t>.  In this edition, the FCA</w:t>
      </w:r>
      <w:r w:rsidRPr="00F35AAA" w:rsidR="00F35AAA">
        <w:t xml:space="preserve"> share</w:t>
      </w:r>
      <w:r w:rsidR="00F35AAA">
        <w:t>s its</w:t>
      </w:r>
      <w:r w:rsidRPr="00F35AAA" w:rsidR="00F35AAA">
        <w:t xml:space="preserve"> observations on trad</w:t>
      </w:r>
      <w:r w:rsidR="007A6E32">
        <w:t>ing</w:t>
      </w:r>
      <w:r w:rsidRPr="00F35AAA" w:rsidR="00F35AAA">
        <w:t xml:space="preserve"> by organised crime groups</w:t>
      </w:r>
      <w:r w:rsidR="00F35AAA">
        <w:t xml:space="preserve"> </w:t>
      </w:r>
      <w:r w:rsidRPr="00F35AAA" w:rsidR="00F35AAA">
        <w:t xml:space="preserve">and how firms can mitigate the risks of being used to facilitate their </w:t>
      </w:r>
      <w:r w:rsidRPr="007A6E32" w:rsidR="007A6E32">
        <w:t>trading activities</w:t>
      </w:r>
      <w:r w:rsidRPr="00F35AAA" w:rsidR="00F35AAA">
        <w:t>.</w:t>
      </w:r>
    </w:p>
    <w:p w:rsidRPr="008C6F4E" w:rsidR="008C6F4E" w:rsidP="000B1AE9" w:rsidRDefault="008C6F4E" w14:paraId="7ABFF244" w14:textId="78F740D1">
      <w:pPr>
        <w:pStyle w:val="General1L3"/>
      </w:pPr>
      <w:r w:rsidRPr="008C6F4E">
        <w:rPr>
          <w:i/>
          <w:iCs/>
        </w:rPr>
        <w:t>EU Listing Act</w:t>
      </w:r>
      <w:r>
        <w:t xml:space="preserve">. On 1 February 2024, the European Council </w:t>
      </w:r>
      <w:r w:rsidRPr="00B40EEE">
        <w:t>announced</w:t>
      </w:r>
      <w:r>
        <w:t xml:space="preserve"> that the Council and the European Parliament </w:t>
      </w:r>
      <w:r w:rsidRPr="008C6F4E">
        <w:t xml:space="preserve">have reached a provisional agreement on the </w:t>
      </w:r>
      <w:r w:rsidRPr="00B40EEE">
        <w:t>EU Listing Act</w:t>
      </w:r>
      <w:r w:rsidR="007E4D35">
        <w:t xml:space="preserve">, </w:t>
      </w:r>
      <w:r>
        <w:t>which aims to</w:t>
      </w:r>
      <w:r w:rsidRPr="008C6F4E">
        <w:t xml:space="preserve"> make EU public capital markets more attractive for EU companies an</w:t>
      </w:r>
      <w:r>
        <w:t xml:space="preserve">d </w:t>
      </w:r>
      <w:r w:rsidRPr="008C6F4E">
        <w:t>make it easier for companies of all sizes, including SMEs, to list on European stock exchanges.</w:t>
      </w:r>
      <w:r>
        <w:t xml:space="preserve">  </w:t>
      </w:r>
      <w:r w:rsidRPr="008C6F4E">
        <w:t xml:space="preserve">The text of the provisional agreement will now be finalised and presented to member states’ representatives and the European Parliament for approval. </w:t>
      </w:r>
      <w:r>
        <w:t xml:space="preserve"> </w:t>
      </w:r>
      <w:r w:rsidRPr="008C6F4E">
        <w:t>If approved, the Council and the Parliament will have to formally adopt the texts.</w:t>
      </w:r>
      <w:r w:rsidR="00CB7660">
        <w:t xml:space="preserve">  See also item 6.5(a)</w:t>
      </w:r>
      <w:r w:rsidR="00E133CC">
        <w:t xml:space="preserve"> below</w:t>
      </w:r>
      <w:r w:rsidR="00CB7660">
        <w:t xml:space="preserve"> with regard to the impact of this development on EU MAR.</w:t>
      </w:r>
    </w:p>
    <w:p w:rsidR="00E12015" w:rsidP="000B1AE9" w:rsidRDefault="00E12015" w14:paraId="08572845" w14:textId="14C9AE77">
      <w:pPr>
        <w:pStyle w:val="General1L3"/>
      </w:pPr>
      <w:r w:rsidRPr="00E15403">
        <w:rPr>
          <w:i/>
          <w:iCs/>
        </w:rPr>
        <w:t>The Public Offers and Admissions to Trading Regulations 2024</w:t>
      </w:r>
      <w:r>
        <w:t xml:space="preserve">. </w:t>
      </w:r>
      <w:r w:rsidRPr="00B40EEE" w:rsidR="00CF17A7">
        <w:t>The P</w:t>
      </w:r>
      <w:r w:rsidRPr="00B40EEE">
        <w:t>ublic Offers and Admissions to Trading Regulations 2024</w:t>
      </w:r>
      <w:r>
        <w:t xml:space="preserve"> were made</w:t>
      </w:r>
      <w:r w:rsidR="00CF17A7">
        <w:t xml:space="preserve"> on 29</w:t>
      </w:r>
      <w:r>
        <w:t xml:space="preserve"> January 2024</w:t>
      </w:r>
      <w:r w:rsidR="00E15403">
        <w:t xml:space="preserve"> (an </w:t>
      </w:r>
      <w:r w:rsidRPr="00B40EEE" w:rsidR="00E15403">
        <w:t>explanatory memorandum</w:t>
      </w:r>
      <w:r w:rsidR="00E15403">
        <w:t xml:space="preserve"> has also been published)</w:t>
      </w:r>
      <w:r>
        <w:t>.</w:t>
      </w:r>
      <w:r w:rsidR="00E15403">
        <w:t xml:space="preserve">  These regulations replace the </w:t>
      </w:r>
      <w:r w:rsidR="00D51BBE">
        <w:t xml:space="preserve">UK </w:t>
      </w:r>
      <w:r w:rsidR="00E15403">
        <w:t>Prospectus Regulation and create a new framework for the offering of securities to the public and the admission of securities to trading in the UK.  These regulations will come fully into force alongside the commencement of the repeal of retained EU law relating to prospectuses</w:t>
      </w:r>
      <w:r w:rsidR="001B3C53">
        <w:t>.</w:t>
      </w:r>
    </w:p>
    <w:p w:rsidRPr="00B528E9" w:rsidR="00FE16DA" w:rsidP="00FE16DA" w:rsidRDefault="00FE16DA" w14:paraId="711779B9" w14:textId="4DA4C3D5">
      <w:pPr>
        <w:pStyle w:val="General1L3"/>
      </w:pPr>
      <w:r w:rsidRPr="00024BE5">
        <w:rPr>
          <w:i/>
          <w:iCs/>
        </w:rPr>
        <w:t>FCA PMB No.</w:t>
      </w:r>
      <w:r>
        <w:rPr>
          <w:i/>
          <w:iCs/>
        </w:rPr>
        <w:t xml:space="preserve"> </w:t>
      </w:r>
      <w:r w:rsidRPr="00024BE5">
        <w:rPr>
          <w:i/>
          <w:iCs/>
        </w:rPr>
        <w:t>47</w:t>
      </w:r>
      <w:r>
        <w:t xml:space="preserve">. On 26 January 2024, the FCA published </w:t>
      </w:r>
      <w:r w:rsidRPr="00B40EEE">
        <w:t>Primary Market Bulletin No. 47</w:t>
      </w:r>
      <w:r>
        <w:t>.</w:t>
      </w:r>
      <w:r w:rsidR="00B14504">
        <w:t xml:space="preserve">  In th</w:t>
      </w:r>
      <w:r w:rsidR="00D51BBE">
        <w:t>is</w:t>
      </w:r>
      <w:r w:rsidR="00B14504">
        <w:t xml:space="preserve"> edition, the FCA: (i) provides an update on recent developments in respect of the regulatory regime for short selling in the UK; and (ii)</w:t>
      </w:r>
      <w:r w:rsidR="001B44F3">
        <w:t xml:space="preserve"> reminds issuers of their regulatory obligations when selecting multiple credit rating agencies</w:t>
      </w:r>
      <w:r w:rsidR="0089584F">
        <w:t>.</w:t>
      </w:r>
    </w:p>
    <w:p w:rsidR="001E2DD0" w:rsidP="001E2DD0" w:rsidRDefault="001E2DD0" w14:paraId="06FF7797" w14:textId="4E18432F">
      <w:pPr>
        <w:pStyle w:val="General1L2"/>
        <w:keepNext/>
        <w:rPr>
          <w:b/>
        </w:rPr>
      </w:pPr>
      <w:r w:rsidRPr="00A25746">
        <w:rPr>
          <w:b/>
        </w:rPr>
        <w:t>MAR</w:t>
      </w:r>
    </w:p>
    <w:p w:rsidR="008B72BA" w:rsidP="005C7263" w:rsidRDefault="00FB6313" w14:paraId="13D64342" w14:textId="1836C59A">
      <w:pPr>
        <w:pStyle w:val="General1L3"/>
      </w:pPr>
      <w:r w:rsidRPr="00FB6313">
        <w:rPr>
          <w:i/>
          <w:iCs/>
        </w:rPr>
        <w:t>EU Listing Act amendments to EU MAR</w:t>
      </w:r>
      <w:r>
        <w:t xml:space="preserve">. </w:t>
      </w:r>
      <w:r w:rsidRPr="00B40EEE">
        <w:t>The EU Listing Act Regulation</w:t>
      </w:r>
      <w:r w:rsidR="007E4D35">
        <w:t xml:space="preserve"> </w:t>
      </w:r>
      <w:r w:rsidRPr="00FB6313">
        <w:t xml:space="preserve">will make amendments to EU MAR including in relation to: </w:t>
      </w:r>
      <w:r>
        <w:t xml:space="preserve">(i) </w:t>
      </w:r>
      <w:r w:rsidRPr="00FB6313">
        <w:t xml:space="preserve">simplification of the format of EU insider lists; </w:t>
      </w:r>
      <w:r>
        <w:t xml:space="preserve">(ii) </w:t>
      </w:r>
      <w:r w:rsidRPr="00FB6313">
        <w:t xml:space="preserve">simplification of the reporting of trades under the EU share buyback safe harbour; </w:t>
      </w:r>
      <w:r>
        <w:t xml:space="preserve">(iii) </w:t>
      </w:r>
      <w:r w:rsidRPr="00FB6313">
        <w:t>a reduction of the administrative burden placed on EU PDMRs (as a result of increased thresholds for EU PDMR and PCA notifications);</w:t>
      </w:r>
      <w:r>
        <w:t xml:space="preserve"> and</w:t>
      </w:r>
      <w:r w:rsidRPr="00FB6313">
        <w:t xml:space="preserve"> </w:t>
      </w:r>
      <w:r>
        <w:t xml:space="preserve">(iv) </w:t>
      </w:r>
      <w:r w:rsidRPr="00FB6313">
        <w:t xml:space="preserve">changes to the rules on disclosing inside information in protracted processes and more detailed conditions for the delay in disclosure of inside information. </w:t>
      </w:r>
      <w:r>
        <w:t xml:space="preserve"> </w:t>
      </w:r>
      <w:r w:rsidRPr="00FB6313">
        <w:t xml:space="preserve">In addition, there is a helpful clarification that the EU market sounding procedures are a 'mere option' (rather than mandatory) and confirmation that compliance with them provides a safe harbour from the offence of unlawful disclosure of inside information for those that comply. </w:t>
      </w:r>
      <w:r>
        <w:t xml:space="preserve"> </w:t>
      </w:r>
      <w:r w:rsidRPr="00FB6313">
        <w:t>Those who do not comply will not be assumed to have disclosed inside information unlawfully</w:t>
      </w:r>
      <w:r w:rsidR="007A6E32">
        <w:t xml:space="preserve"> but</w:t>
      </w:r>
      <w:r w:rsidRPr="00FB6313">
        <w:t xml:space="preserve"> w</w:t>
      </w:r>
      <w:r>
        <w:t>ill not</w:t>
      </w:r>
      <w:r w:rsidRPr="00FB6313">
        <w:t xml:space="preserve"> have the protection of the safe harbour.</w:t>
      </w:r>
    </w:p>
    <w:p w:rsidRPr="00FC3A8C" w:rsidR="001E2DD0" w:rsidP="001E2DD0" w:rsidRDefault="00347723" w14:paraId="43F76EAD" w14:textId="48238D5A">
      <w:pPr>
        <w:pStyle w:val="General1L2"/>
        <w:keepNext/>
        <w:rPr>
          <w:b/>
          <w:iCs/>
        </w:rPr>
      </w:pPr>
      <w:r>
        <w:rPr>
          <w:b/>
        </w:rPr>
        <w:t>Auditing and accounting</w:t>
      </w:r>
    </w:p>
    <w:p w:rsidRPr="007A355A" w:rsidR="007A355A" w:rsidP="007A241F" w:rsidRDefault="007A355A" w14:paraId="5844F396" w14:textId="6E5248AE">
      <w:pPr>
        <w:pStyle w:val="General1L3"/>
        <w:rPr>
          <w:iCs/>
        </w:rPr>
      </w:pPr>
      <w:r>
        <w:rPr>
          <w:i/>
          <w:iCs/>
        </w:rPr>
        <w:t>Draft</w:t>
      </w:r>
      <w:r w:rsidRPr="007A355A">
        <w:rPr>
          <w:i/>
          <w:iCs/>
        </w:rPr>
        <w:t xml:space="preserve"> Accounting Standards (Prescribed Bodies) (United States of America and Japan) (Amendment) Regulations 2024</w:t>
      </w:r>
      <w:r w:rsidRPr="007A355A">
        <w:rPr>
          <w:iCs/>
        </w:rPr>
        <w:t xml:space="preserve">. A </w:t>
      </w:r>
      <w:r w:rsidRPr="00B40EEE">
        <w:rPr>
          <w:iCs/>
        </w:rPr>
        <w:t>draft of the Accounting Standards (Prescribed Bodies) (United States of America and Japan) (Amendment) Regulations 2024</w:t>
      </w:r>
      <w:r>
        <w:rPr>
          <w:iCs/>
        </w:rPr>
        <w:t xml:space="preserve"> was published on 21 February 2024, along with an </w:t>
      </w:r>
      <w:r w:rsidRPr="00B40EEE">
        <w:rPr>
          <w:iCs/>
        </w:rPr>
        <w:t>explanatory memorandum</w:t>
      </w:r>
      <w:r>
        <w:rPr>
          <w:iCs/>
        </w:rPr>
        <w:t>.</w:t>
      </w:r>
    </w:p>
    <w:p w:rsidR="00622C3E" w:rsidP="00D26BFD" w:rsidRDefault="002C0952" w14:paraId="7BD61849" w14:textId="08476B88">
      <w:pPr>
        <w:pStyle w:val="General1L3"/>
        <w:rPr>
          <w:iCs/>
        </w:rPr>
      </w:pPr>
      <w:r w:rsidRPr="002C0952">
        <w:rPr>
          <w:i/>
        </w:rPr>
        <w:t>Report on barriers to competition in UK audit market</w:t>
      </w:r>
      <w:r>
        <w:rPr>
          <w:iCs/>
        </w:rPr>
        <w:t xml:space="preserve">. On 1 February 2024, the FRC </w:t>
      </w:r>
      <w:r w:rsidRPr="00B40EEE">
        <w:rPr>
          <w:iCs/>
        </w:rPr>
        <w:t>announced</w:t>
      </w:r>
      <w:r>
        <w:rPr>
          <w:iCs/>
        </w:rPr>
        <w:t xml:space="preserve"> the publication of a report entitled "</w:t>
      </w:r>
      <w:r w:rsidRPr="00B40EEE">
        <w:rPr>
          <w:iCs/>
        </w:rPr>
        <w:t>Views of firms on entry, growth and exit in the markets for smaller PIE audits and non-PIE audits</w:t>
      </w:r>
      <w:r>
        <w:rPr>
          <w:iCs/>
        </w:rPr>
        <w:t xml:space="preserve">", which contains a summary of the </w:t>
      </w:r>
      <w:r w:rsidRPr="002C0952">
        <w:rPr>
          <w:iCs/>
        </w:rPr>
        <w:t xml:space="preserve">key findings and potential actions from research </w:t>
      </w:r>
      <w:r w:rsidR="005E4DEF">
        <w:rPr>
          <w:iCs/>
        </w:rPr>
        <w:t>that the FRC</w:t>
      </w:r>
      <w:r w:rsidRPr="002C0952">
        <w:rPr>
          <w:iCs/>
        </w:rPr>
        <w:t xml:space="preserve"> commissioned into barriers to entry and growth faced by audit firms in the UK.</w:t>
      </w:r>
      <w:r>
        <w:rPr>
          <w:iCs/>
        </w:rPr>
        <w:t xml:space="preserve">  A </w:t>
      </w:r>
      <w:r w:rsidRPr="00B40EEE">
        <w:rPr>
          <w:iCs/>
        </w:rPr>
        <w:t>two page summary</w:t>
      </w:r>
      <w:r>
        <w:rPr>
          <w:iCs/>
        </w:rPr>
        <w:t xml:space="preserve"> has also been published</w:t>
      </w:r>
      <w:r w:rsidR="00443E83">
        <w:rPr>
          <w:iCs/>
        </w:rPr>
        <w:t>.</w:t>
      </w:r>
    </w:p>
    <w:p w:rsidR="001E2DD0" w:rsidP="009079E9" w:rsidRDefault="001E2DD0" w14:paraId="545346A9" w14:textId="77777777">
      <w:pPr>
        <w:pStyle w:val="General1L2"/>
        <w:keepNext/>
        <w:rPr>
          <w:b/>
        </w:rPr>
      </w:pPr>
      <w:r w:rsidRPr="00AE24E7">
        <w:rPr>
          <w:b/>
        </w:rPr>
        <w:t>Takeovers</w:t>
      </w:r>
    </w:p>
    <w:p w:rsidR="0025644A" w:rsidP="0025644A" w:rsidRDefault="00E5415A" w14:paraId="1F9924FB" w14:textId="264B26C7">
      <w:pPr>
        <w:pStyle w:val="General1L3"/>
      </w:pPr>
      <w:r>
        <w:t>No items to consider</w:t>
      </w:r>
      <w:r w:rsidR="00D6443E">
        <w:t>.</w:t>
      </w:r>
    </w:p>
    <w:p w:rsidR="001E2DD0" w:rsidP="00970000" w:rsidRDefault="001E2DD0" w14:paraId="140CEAA0" w14:textId="6EC91A34">
      <w:pPr>
        <w:pStyle w:val="General1L2"/>
        <w:keepNext/>
        <w:rPr>
          <w:b/>
        </w:rPr>
      </w:pPr>
      <w:r w:rsidRPr="00F74051">
        <w:rPr>
          <w:b/>
        </w:rPr>
        <w:t>Miscellaneou</w:t>
      </w:r>
      <w:r w:rsidR="00BE55E6">
        <w:rPr>
          <w:b/>
        </w:rPr>
        <w:t>s</w:t>
      </w:r>
    </w:p>
    <w:p w:rsidRPr="0001327F" w:rsidR="0001327F" w:rsidP="0001327F" w:rsidRDefault="0001327F" w14:paraId="002CD9C5" w14:textId="36F4F7EE">
      <w:pPr>
        <w:pStyle w:val="General1L3"/>
      </w:pPr>
      <w:r w:rsidRPr="0001327F">
        <w:rPr>
          <w:i/>
          <w:iCs/>
        </w:rPr>
        <w:t xml:space="preserve">HMT consultation on improving the effectiveness of </w:t>
      </w:r>
      <w:r w:rsidR="004C0491">
        <w:rPr>
          <w:i/>
          <w:iCs/>
        </w:rPr>
        <w:t>the M</w:t>
      </w:r>
      <w:r w:rsidRPr="0001327F">
        <w:rPr>
          <w:i/>
          <w:iCs/>
        </w:rPr>
        <w:t xml:space="preserve">oney </w:t>
      </w:r>
      <w:r w:rsidR="004C0491">
        <w:rPr>
          <w:i/>
          <w:iCs/>
        </w:rPr>
        <w:t>L</w:t>
      </w:r>
      <w:r w:rsidRPr="0001327F">
        <w:rPr>
          <w:i/>
          <w:iCs/>
        </w:rPr>
        <w:t xml:space="preserve">aundering </w:t>
      </w:r>
      <w:r w:rsidR="004C0491">
        <w:rPr>
          <w:i/>
          <w:iCs/>
        </w:rPr>
        <w:t>Regulations</w:t>
      </w:r>
      <w:r>
        <w:t xml:space="preserve">. </w:t>
      </w:r>
      <w:r w:rsidRPr="0001327F">
        <w:t xml:space="preserve">On 11 March 2024, HMT </w:t>
      </w:r>
      <w:r w:rsidRPr="00B40EEE" w:rsidR="004C0491">
        <w:t>announced</w:t>
      </w:r>
      <w:r w:rsidR="004C0491">
        <w:t xml:space="preserve"> the </w:t>
      </w:r>
      <w:r w:rsidRPr="0001327F">
        <w:t>publi</w:t>
      </w:r>
      <w:r w:rsidR="004C0491">
        <w:t>cation of</w:t>
      </w:r>
      <w:r w:rsidRPr="0001327F">
        <w:t xml:space="preserve"> a </w:t>
      </w:r>
      <w:r w:rsidRPr="00B40EEE">
        <w:t>consultation on improving the effectiveness of the Money Laundering, Terrorist Financing and Transfer of Funds (Information on the Payer) Regulations 2017</w:t>
      </w:r>
      <w:r w:rsidR="00EE22EA">
        <w:t>.</w:t>
      </w:r>
      <w:r w:rsidR="004D12A5">
        <w:t xml:space="preserve">  The consultation closes on 9 June 2024.</w:t>
      </w:r>
    </w:p>
    <w:p w:rsidRPr="006D6824" w:rsidR="006D6824" w:rsidP="00ED364F" w:rsidRDefault="00891E9C" w14:paraId="6B57B3A1" w14:textId="62170562">
      <w:pPr>
        <w:pStyle w:val="General1L3"/>
      </w:pPr>
      <w:r w:rsidRPr="008802F1">
        <w:rPr>
          <w:i/>
          <w:iCs/>
        </w:rPr>
        <w:t>Further c</w:t>
      </w:r>
      <w:r w:rsidRPr="008802F1" w:rsidR="006D6824">
        <w:rPr>
          <w:i/>
          <w:iCs/>
        </w:rPr>
        <w:t>hanges to the Financial Promotion</w:t>
      </w:r>
      <w:r w:rsidRPr="008802F1">
        <w:rPr>
          <w:i/>
          <w:iCs/>
        </w:rPr>
        <w:t xml:space="preserve"> </w:t>
      </w:r>
      <w:r w:rsidRPr="008802F1" w:rsidR="006D6824">
        <w:rPr>
          <w:i/>
          <w:iCs/>
        </w:rPr>
        <w:t>Order</w:t>
      </w:r>
      <w:r w:rsidRPr="008802F1" w:rsidR="00125102">
        <w:rPr>
          <w:i/>
          <w:iCs/>
        </w:rPr>
        <w:t xml:space="preserve"> 2005</w:t>
      </w:r>
      <w:r w:rsidR="006D6824">
        <w:t xml:space="preserve">. </w:t>
      </w:r>
      <w:r w:rsidR="005429F3">
        <w:t xml:space="preserve">On 6 March 2024, the </w:t>
      </w:r>
      <w:r w:rsidRPr="00B40EEE" w:rsidR="005429F3">
        <w:t>Financial Services and Markets Act 2000 (Financial Promotion) (Amendment and Transitional Provision) Order 2024</w:t>
      </w:r>
      <w:r w:rsidR="005429F3">
        <w:t xml:space="preserve"> was published</w:t>
      </w:r>
      <w:r w:rsidR="00D6443E">
        <w:t>,</w:t>
      </w:r>
      <w:r w:rsidR="005429F3">
        <w:t xml:space="preserve"> along with an </w:t>
      </w:r>
      <w:r w:rsidRPr="00B40EEE" w:rsidR="005429F3">
        <w:t>explanatory memorandum</w:t>
      </w:r>
      <w:r w:rsidR="005429F3">
        <w:t>.  The Order comes into force on 27 March 2024 and</w:t>
      </w:r>
      <w:r w:rsidR="006D6824">
        <w:t xml:space="preserve"> makes further amendments to the exemptions </w:t>
      </w:r>
      <w:r>
        <w:t>in the Financial Promotion Order</w:t>
      </w:r>
      <w:r w:rsidR="00125102">
        <w:t xml:space="preserve"> 2005</w:t>
      </w:r>
      <w:r w:rsidR="00A10067">
        <w:t xml:space="preserve"> </w:t>
      </w:r>
      <w:r w:rsidR="006D6824">
        <w:t>by</w:t>
      </w:r>
      <w:r w:rsidR="00CE0874">
        <w:t xml:space="preserve"> (in effect)</w:t>
      </w:r>
      <w:r w:rsidR="006D6824">
        <w:t xml:space="preserve"> reinstating the financial thresholds to be eligible for the high net worth individual exemption</w:t>
      </w:r>
      <w:r w:rsidR="000E6C49">
        <w:t xml:space="preserve">, </w:t>
      </w:r>
      <w:r w:rsidRPr="000E6C49" w:rsidR="000E6C49">
        <w:t>and the criteria to be eligible for the self-certified sophisticated investor exemption</w:t>
      </w:r>
      <w:r w:rsidR="000E6C49">
        <w:t>,</w:t>
      </w:r>
      <w:r w:rsidR="006D6824">
        <w:t xml:space="preserve"> that were in place </w:t>
      </w:r>
      <w:r w:rsidR="000E6C49">
        <w:t>before</w:t>
      </w:r>
      <w:r w:rsidR="006D6824">
        <w:t xml:space="preserve"> </w:t>
      </w:r>
      <w:r w:rsidR="000E6C49">
        <w:t>t</w:t>
      </w:r>
      <w:r w:rsidR="006D6824">
        <w:t>he Financial Services and Markets Act 2000 (Financial Promotion) (Amendment) (No. 2) Order 2023</w:t>
      </w:r>
      <w:r w:rsidR="000E6C49">
        <w:t xml:space="preserve"> came into force</w:t>
      </w:r>
      <w:r w:rsidR="006D6824">
        <w:t>.</w:t>
      </w:r>
      <w:r w:rsidR="00D747CF">
        <w:t xml:space="preserve">  Th</w:t>
      </w:r>
      <w:r w:rsidR="00D6443E">
        <w:t xml:space="preserve">ese amendments have been made </w:t>
      </w:r>
      <w:r w:rsidR="00D747CF">
        <w:t xml:space="preserve">in response to concerns </w:t>
      </w:r>
      <w:r w:rsidR="00C55831">
        <w:t xml:space="preserve">by stakeholders in the technology, angel investing and theatre sectors </w:t>
      </w:r>
      <w:r w:rsidR="00D747CF">
        <w:t xml:space="preserve">about the unintended impact of </w:t>
      </w:r>
      <w:r w:rsidR="00D6443E">
        <w:t xml:space="preserve">the </w:t>
      </w:r>
      <w:r w:rsidR="00D747CF">
        <w:t>recent changes</w:t>
      </w:r>
      <w:r w:rsidR="008802F1">
        <w:t xml:space="preserve"> on the ability of start-up businesses to obtain investment and the ability to finance theatre productions through small-scale investors</w:t>
      </w:r>
      <w:r w:rsidR="00D747CF">
        <w:t>.</w:t>
      </w:r>
      <w:r w:rsidR="00CD41D6">
        <w:t xml:space="preserve">  The FCA published a </w:t>
      </w:r>
      <w:r w:rsidRPr="00B40EEE" w:rsidR="00CD41D6">
        <w:t>statement</w:t>
      </w:r>
      <w:r w:rsidR="00CD41D6">
        <w:t xml:space="preserve"> in response to these amendments on 6 March 2024</w:t>
      </w:r>
      <w:r w:rsidR="003A003A">
        <w:t>.</w:t>
      </w:r>
    </w:p>
    <w:p w:rsidRPr="00942135" w:rsidR="00942135" w:rsidP="00FE7584" w:rsidRDefault="00942135" w14:paraId="23060EB7" w14:textId="6ED82FCA">
      <w:pPr>
        <w:pStyle w:val="General1L3"/>
      </w:pPr>
      <w:r w:rsidRPr="00942135">
        <w:rPr>
          <w:i/>
          <w:iCs/>
        </w:rPr>
        <w:t>Finance Act 2024</w:t>
      </w:r>
      <w:r>
        <w:t xml:space="preserve">. The </w:t>
      </w:r>
      <w:r w:rsidRPr="00B40EEE">
        <w:t>Finance Act 2024</w:t>
      </w:r>
      <w:r>
        <w:t xml:space="preserve"> received Royal Assent on 22 February 2024.</w:t>
      </w:r>
    </w:p>
    <w:p w:rsidRPr="00403C83" w:rsidR="00403C83" w:rsidP="00FE7584" w:rsidRDefault="00403C83" w14:paraId="45749FDE" w14:textId="17F82CB9">
      <w:pPr>
        <w:pStyle w:val="General1L3"/>
      </w:pPr>
      <w:r w:rsidRPr="00403C83">
        <w:rPr>
          <w:i/>
          <w:iCs/>
        </w:rPr>
        <w:t>Call for evidence on the impact of the Modern Slavery Act 2015</w:t>
      </w:r>
      <w:r>
        <w:t>. On 28 February 2024, t</w:t>
      </w:r>
      <w:r w:rsidRPr="00403C83">
        <w:t xml:space="preserve">he House of Lords Committee on the Modern Slavery Act 2015 </w:t>
      </w:r>
      <w:r w:rsidRPr="00B40EEE">
        <w:t>announced</w:t>
      </w:r>
      <w:r>
        <w:t xml:space="preserve"> the publication of </w:t>
      </w:r>
      <w:r w:rsidRPr="00403C83">
        <w:t xml:space="preserve">a </w:t>
      </w:r>
      <w:r w:rsidRPr="00B40EEE">
        <w:t>call for written evidence</w:t>
      </w:r>
      <w:r w:rsidRPr="00403C83">
        <w:t xml:space="preserve"> for its inquiry into the impact and effectiveness of the Modern Slavery Act</w:t>
      </w:r>
      <w:r>
        <w:t xml:space="preserve"> 2015</w:t>
      </w:r>
      <w:r w:rsidRPr="00403C83">
        <w:t>.</w:t>
      </w:r>
      <w:r w:rsidR="00AC2928">
        <w:t xml:space="preserve">  The closing date is 10 am on 27 March 2024</w:t>
      </w:r>
      <w:r w:rsidR="001105BA">
        <w:t>.</w:t>
      </w:r>
    </w:p>
    <w:p w:rsidR="000D7E32" w:rsidP="00FE7584" w:rsidRDefault="000D7E32" w14:paraId="7AE69C8A" w14:textId="76129F0A">
      <w:pPr>
        <w:pStyle w:val="General1L3"/>
      </w:pPr>
      <w:r w:rsidRPr="000D7E32">
        <w:rPr>
          <w:i/>
          <w:iCs/>
        </w:rPr>
        <w:t>Law Commission consultation on digital assets as personal property</w:t>
      </w:r>
      <w:r>
        <w:t xml:space="preserve">. On 22 February 2024, </w:t>
      </w:r>
      <w:r w:rsidR="00BD37BE">
        <w:t>t</w:t>
      </w:r>
      <w:r>
        <w:t xml:space="preserve">he Law Commission </w:t>
      </w:r>
      <w:r w:rsidRPr="00B40EEE" w:rsidR="00557E99">
        <w:t>announced</w:t>
      </w:r>
      <w:r w:rsidR="00557E99">
        <w:t xml:space="preserve"> th</w:t>
      </w:r>
      <w:r w:rsidR="00BD37BE">
        <w:t>e launch of</w:t>
      </w:r>
      <w:r w:rsidRPr="00557E99" w:rsidR="00557E99">
        <w:t xml:space="preserve"> a short </w:t>
      </w:r>
      <w:r w:rsidRPr="00B40EEE" w:rsidR="00557E99">
        <w:t>consultation exercise on draft legislation</w:t>
      </w:r>
      <w:r w:rsidRPr="00557E99" w:rsidR="00557E99">
        <w:t xml:space="preserve"> to confirm the existence of a third category of personal property into which crypto-tokens and other assets could fall</w:t>
      </w:r>
      <w:r w:rsidR="00557E99">
        <w:t xml:space="preserve">, which </w:t>
      </w:r>
      <w:r w:rsidRPr="000D7E32">
        <w:t>follow</w:t>
      </w:r>
      <w:r w:rsidR="00557E99">
        <w:t>s</w:t>
      </w:r>
      <w:r w:rsidRPr="000D7E32">
        <w:t xml:space="preserve"> </w:t>
      </w:r>
      <w:r>
        <w:t>its</w:t>
      </w:r>
      <w:r w:rsidRPr="000D7E32">
        <w:t xml:space="preserve"> report on digital assets in June 2023.</w:t>
      </w:r>
      <w:r w:rsidR="00557E99">
        <w:t xml:space="preserve">  The c</w:t>
      </w:r>
      <w:r w:rsidR="00BD395F">
        <w:t>onsultation closes on</w:t>
      </w:r>
      <w:r w:rsidR="00557E99">
        <w:t xml:space="preserve"> 22 March 2024.</w:t>
      </w:r>
      <w:r w:rsidR="00BD37BE">
        <w:t xml:space="preserve">  The Law Commission also announced the launch of </w:t>
      </w:r>
      <w:r w:rsidRPr="000D7E32" w:rsidR="00BD37BE">
        <w:t xml:space="preserve">a </w:t>
      </w:r>
      <w:r w:rsidRPr="00B40EEE" w:rsidR="00BD37BE">
        <w:t>call for evidence</w:t>
      </w:r>
      <w:r w:rsidR="00D93D35">
        <w:t xml:space="preserve"> </w:t>
      </w:r>
      <w:r w:rsidRPr="000D7E32" w:rsidR="00BD37BE">
        <w:t xml:space="preserve">to inform </w:t>
      </w:r>
      <w:r w:rsidR="00BD37BE">
        <w:t>its</w:t>
      </w:r>
      <w:r w:rsidRPr="000D7E32" w:rsidR="00BD37BE">
        <w:t xml:space="preserve"> project on private international law in the context of digital assets and electronic trade documents</w:t>
      </w:r>
      <w:r w:rsidR="00BD37BE">
        <w:t xml:space="preserve">.  The </w:t>
      </w:r>
      <w:r w:rsidR="00BD395F">
        <w:t>call for evidence closes on</w:t>
      </w:r>
      <w:r w:rsidR="00BD37BE">
        <w:t xml:space="preserve"> 16 May 2024.</w:t>
      </w:r>
    </w:p>
    <w:p w:rsidR="003C74D0" w:rsidP="00FE7584" w:rsidRDefault="00E5754F" w14:paraId="461C6831" w14:textId="0BF717CE">
      <w:pPr>
        <w:pStyle w:val="General1L3"/>
      </w:pPr>
      <w:r w:rsidRPr="00F25F40">
        <w:rPr>
          <w:i/>
          <w:iCs/>
        </w:rPr>
        <w:t>Retained EU Law Reform</w:t>
      </w:r>
      <w:r>
        <w:t xml:space="preserve">. </w:t>
      </w:r>
      <w:r w:rsidRPr="00B40EEE">
        <w:t>The Retained EU Law (Revocation and Reform) Act 2023 (Consequential Provision) Regulations 2024</w:t>
      </w:r>
      <w:r>
        <w:t xml:space="preserve"> were made on 23 January 2024</w:t>
      </w:r>
      <w:r w:rsidR="00FE7584">
        <w:t xml:space="preserve"> and c</w:t>
      </w:r>
      <w:r w:rsidR="00E5415A">
        <w:t>a</w:t>
      </w:r>
      <w:r w:rsidR="00FE7584">
        <w:t xml:space="preserve">me into force on 1 March 2024 </w:t>
      </w:r>
      <w:r w:rsidRPr="00FE7584" w:rsidR="00FE7584">
        <w:t xml:space="preserve">(an </w:t>
      </w:r>
      <w:r w:rsidRPr="00B40EEE" w:rsidR="00FE7584">
        <w:t>explanatory memorandum</w:t>
      </w:r>
      <w:r w:rsidRPr="00FE7584" w:rsidR="00FE7584">
        <w:t xml:space="preserve"> has also been published).  These regulations implement the relabelling of </w:t>
      </w:r>
      <w:r w:rsidR="00FE7584">
        <w:t xml:space="preserve">retained </w:t>
      </w:r>
      <w:r w:rsidRPr="00FE7584" w:rsidR="00FE7584">
        <w:t>EU</w:t>
      </w:r>
      <w:r w:rsidR="00FE7584">
        <w:t xml:space="preserve"> law</w:t>
      </w:r>
      <w:r w:rsidRPr="00FE7584" w:rsidR="00FE7584">
        <w:t xml:space="preserve"> (and related terms) as "assimilated law" (and related terms) in </w:t>
      </w:r>
      <w:r w:rsidR="00FE7584">
        <w:t>secondary</w:t>
      </w:r>
      <w:r w:rsidRPr="00FE7584" w:rsidR="00FE7584">
        <w:t xml:space="preserve"> legislation and make provision to remove references in </w:t>
      </w:r>
      <w:r w:rsidR="00FE7584">
        <w:t xml:space="preserve">secondary </w:t>
      </w:r>
      <w:r w:rsidRPr="00FE7584" w:rsidR="00FE7584">
        <w:t>legislation to rights retained under section 4 of the European Union (Withdrawal) Act 2018.</w:t>
      </w:r>
    </w:p>
    <w:p w:rsidR="001E2DD0" w:rsidP="001E2DD0" w:rsidRDefault="001E2DD0" w14:paraId="13A66899" w14:textId="77777777">
      <w:pPr>
        <w:pStyle w:val="General1L2"/>
        <w:keepNext/>
        <w:rPr>
          <w:b/>
        </w:rPr>
      </w:pPr>
      <w:r w:rsidRPr="00F74051">
        <w:rPr>
          <w:b/>
        </w:rPr>
        <w:t>Cases</w:t>
      </w:r>
    </w:p>
    <w:p w:rsidR="00DE37DE" w:rsidP="004D7BB0" w:rsidRDefault="003A6A7E" w14:paraId="5C78FC54" w14:textId="6559B335">
      <w:pPr>
        <w:pStyle w:val="General1L3"/>
      </w:pPr>
      <w:r w:rsidRPr="00B40EEE">
        <w:rPr>
          <w:i/>
          <w:iCs/>
        </w:rPr>
        <w:t>THG PLC &amp; others v Zedra Trust Company (Jersey) Limited [2024] EWCA Civ 158</w:t>
      </w:r>
      <w:r>
        <w:t xml:space="preserve">. </w:t>
      </w:r>
      <w:r w:rsidR="00777AF6">
        <w:t>The Court of Appeal held that u</w:t>
      </w:r>
      <w:r w:rsidRPr="003A6A7E">
        <w:t xml:space="preserve">nfair prejudice petitions brought under </w:t>
      </w:r>
      <w:r w:rsidR="00777AF6">
        <w:t xml:space="preserve">section 994 </w:t>
      </w:r>
      <w:r w:rsidR="0025152F">
        <w:t>CA</w:t>
      </w:r>
      <w:r w:rsidRPr="003A6A7E">
        <w:t xml:space="preserve"> 2006</w:t>
      </w:r>
      <w:r w:rsidR="00777AF6">
        <w:t xml:space="preserve"> </w:t>
      </w:r>
      <w:r w:rsidR="003056E2">
        <w:t>a</w:t>
      </w:r>
      <w:r w:rsidRPr="003A6A7E">
        <w:t>re subject to the statutory limitation periods in</w:t>
      </w:r>
      <w:r w:rsidR="00790C7F">
        <w:t xml:space="preserve"> sections 8 and 9 of</w:t>
      </w:r>
      <w:r w:rsidRPr="003A6A7E">
        <w:t xml:space="preserve"> the Limitation Act 1980</w:t>
      </w:r>
      <w:r w:rsidR="00A02138">
        <w:t>, despite t</w:t>
      </w:r>
      <w:r w:rsidRPr="00A02138" w:rsidR="00A02138">
        <w:t>he received wisdom for over 40 years that unfair prejudice petitions are not subject to any periods of limitation</w:t>
      </w:r>
      <w:r w:rsidRPr="003A6A7E">
        <w:t>.</w:t>
      </w:r>
      <w:r w:rsidR="00360A34">
        <w:t xml:space="preserve">  </w:t>
      </w:r>
      <w:r w:rsidR="00034E06">
        <w:t xml:space="preserve">The Court of Appeal </w:t>
      </w:r>
      <w:r w:rsidR="000429C5">
        <w:t>considered</w:t>
      </w:r>
      <w:r w:rsidR="00034E06">
        <w:t xml:space="preserve"> that whether a</w:t>
      </w:r>
      <w:r w:rsidR="005779F0">
        <w:t>n unfair prejudice</w:t>
      </w:r>
      <w:r w:rsidR="00034E06">
        <w:t xml:space="preserve"> petition falls within section 8 or 9 will depend on the relief being sought.  </w:t>
      </w:r>
      <w:r w:rsidR="00360A34">
        <w:t>The Court of Appeal held that w</w:t>
      </w:r>
      <w:r w:rsidRPr="00360A34" w:rsidR="00360A34">
        <w:t>here the right to go to court is purely statutory and</w:t>
      </w:r>
      <w:r w:rsidR="00360A34">
        <w:t xml:space="preserve"> </w:t>
      </w:r>
      <w:r w:rsidRPr="00360A34" w:rsidR="00360A34">
        <w:t>the only relief sought is the payment of money (whether liquidated or unliquidated), the action falls within section 9 of the Limitation Act 1980, with the consequence that it cannot be brought more than six years after the matters complained of.</w:t>
      </w:r>
      <w:r w:rsidR="000F6705">
        <w:t xml:space="preserve">  As petitions under section 994 more typically seek </w:t>
      </w:r>
      <w:r w:rsidRPr="000F6705" w:rsidR="000F6705">
        <w:t xml:space="preserve">an order requiring the </w:t>
      </w:r>
      <w:r w:rsidR="000F6705">
        <w:t>respondent</w:t>
      </w:r>
      <w:r w:rsidRPr="000F6705" w:rsidR="000F6705">
        <w:t xml:space="preserve"> to buy the petitioner's shares, which </w:t>
      </w:r>
      <w:r w:rsidR="000F6705">
        <w:t>would not be</w:t>
      </w:r>
      <w:r w:rsidRPr="000F6705" w:rsidR="000F6705">
        <w:t xml:space="preserve"> a claim for the recovery of money, the applicable limitation period will </w:t>
      </w:r>
      <w:r w:rsidR="00233490">
        <w:t xml:space="preserve">more </w:t>
      </w:r>
      <w:r w:rsidRPr="000F6705" w:rsidR="000F6705">
        <w:t xml:space="preserve">commonly be 12 years from the date </w:t>
      </w:r>
      <w:r w:rsidR="00233490">
        <w:t xml:space="preserve">on which </w:t>
      </w:r>
      <w:r w:rsidRPr="000F6705" w:rsidR="000F6705">
        <w:t>the cause of action accrued</w:t>
      </w:r>
      <w:r w:rsidR="001676F1">
        <w:t>.</w:t>
      </w:r>
    </w:p>
    <w:p w:rsidRPr="00B41215" w:rsidR="00B41215" w:rsidP="00B41215" w:rsidRDefault="00B41215" w14:paraId="13DDC957" w14:textId="104C8C19">
      <w:pPr>
        <w:pStyle w:val="BodyText2"/>
      </w:pPr>
      <w:r>
        <w:t xml:space="preserve">The Chair noted that this case </w:t>
      </w:r>
      <w:r w:rsidR="008B5EC4">
        <w:t xml:space="preserve">provides a helpful </w:t>
      </w:r>
      <w:r>
        <w:t xml:space="preserve">clarification </w:t>
      </w:r>
      <w:r w:rsidR="008B5EC4">
        <w:t>to</w:t>
      </w:r>
      <w:r w:rsidR="009C2755">
        <w:t xml:space="preserve"> the question regarding </w:t>
      </w:r>
      <w:r>
        <w:t xml:space="preserve">whether the </w:t>
      </w:r>
      <w:r w:rsidRPr="003A6A7E">
        <w:t>statutory limitation periods in</w:t>
      </w:r>
      <w:r>
        <w:t xml:space="preserve"> sections 8 and 9 of</w:t>
      </w:r>
      <w:r w:rsidRPr="003A6A7E">
        <w:t xml:space="preserve"> the Limitation Act 1980</w:t>
      </w:r>
      <w:r>
        <w:t xml:space="preserve"> apply to unfair prejudice claims</w:t>
      </w:r>
      <w:r w:rsidR="00394ADA">
        <w:t>.</w:t>
      </w:r>
    </w:p>
    <w:p w:rsidR="00A80AA1" w:rsidP="009603A1" w:rsidRDefault="00A80AA1" w14:paraId="5B5BF37C" w14:textId="75868E70">
      <w:pPr>
        <w:pStyle w:val="General1L3"/>
      </w:pPr>
      <w:r w:rsidRPr="00B40EEE">
        <w:rPr>
          <w:i/>
          <w:iCs/>
        </w:rPr>
        <w:t>Saxon Woods Investments Limited v Francesco Costa and Ors [2024] EWHC 387 (C</w:t>
      </w:r>
      <w:r w:rsidRPr="00B40EEE" w:rsidR="00D51BBE">
        <w:rPr>
          <w:i/>
          <w:iCs/>
        </w:rPr>
        <w:t>h</w:t>
      </w:r>
      <w:r w:rsidRPr="00B40EEE">
        <w:rPr>
          <w:i/>
          <w:iCs/>
        </w:rPr>
        <w:t>)</w:t>
      </w:r>
      <w:r>
        <w:t>. Clause 6.2 in a</w:t>
      </w:r>
      <w:r w:rsidR="00A90615">
        <w:t xml:space="preserve"> shareholders' agreement </w:t>
      </w:r>
      <w:r>
        <w:t xml:space="preserve">required a company and its investors to agree to work towards an exit by 31 December 2019 and, failing an exit by that date, required the directors to engage an investment bank to cause an exit.  In an unfair prejudice petition brought under section 994 </w:t>
      </w:r>
      <w:r w:rsidR="00627B5C">
        <w:t>CA</w:t>
      </w:r>
      <w:r w:rsidR="009603A1">
        <w:t xml:space="preserve"> </w:t>
      </w:r>
      <w:r>
        <w:t>2006, the High Court found that the company had acted in breach of clause 6.2 and Mr Costa, who is the Chairman and a substantial investor in the company, was responsible for the company's breach.</w:t>
      </w:r>
      <w:r w:rsidR="009603A1">
        <w:t xml:space="preserve">  </w:t>
      </w:r>
      <w:r>
        <w:t>The High Court found that the petitioner had suffered unfair prejudice as a result of this.</w:t>
      </w:r>
      <w:r w:rsidR="009603A1">
        <w:t xml:space="preserve">  An</w:t>
      </w:r>
      <w:r>
        <w:t xml:space="preserve"> interesting point of construction in respect of clause 6.2 was whether the directors were released from their obligations under clause 6.2 because it should be read as being subject to an implicit carve out that the directors were not obliged to comply with it at all if</w:t>
      </w:r>
      <w:r w:rsidR="007A6E32">
        <w:t>,</w:t>
      </w:r>
      <w:r>
        <w:t xml:space="preserve"> by doing so</w:t>
      </w:r>
      <w:r w:rsidR="007A6E32">
        <w:t>,</w:t>
      </w:r>
      <w:r>
        <w:t xml:space="preserve"> they would be acting in breach of their directors' duties.  Mr Costa</w:t>
      </w:r>
      <w:r w:rsidR="009603A1">
        <w:t xml:space="preserve"> argued t</w:t>
      </w:r>
      <w:r>
        <w:t xml:space="preserve">hat the board did not consider that a sale executed on the timetable specified in the </w:t>
      </w:r>
      <w:r w:rsidR="00664C58">
        <w:t>shareholders' agreement</w:t>
      </w:r>
      <w:r>
        <w:t xml:space="preserve"> would maximise value for shareholders</w:t>
      </w:r>
      <w:r w:rsidR="009603A1">
        <w:t xml:space="preserve"> and</w:t>
      </w:r>
      <w:r>
        <w:t xml:space="preserve"> </w:t>
      </w:r>
      <w:r w:rsidR="009603A1">
        <w:t>s</w:t>
      </w:r>
      <w:r>
        <w:t xml:space="preserve">ought to rely on the principle in </w:t>
      </w:r>
      <w:r w:rsidRPr="009603A1">
        <w:rPr>
          <w:i/>
          <w:iCs/>
        </w:rPr>
        <w:t>Heron International Ltd v Lord Grade</w:t>
      </w:r>
      <w:r w:rsidR="009603A1">
        <w:rPr>
          <w:i/>
          <w:iCs/>
        </w:rPr>
        <w:t xml:space="preserve"> [1983] BCLC 244</w:t>
      </w:r>
      <w:r>
        <w:t xml:space="preserve"> that if directors are faced with two competing bids at different prices, they prima facie breach their fiduciary duties if they act so as to ensure that shareholders receive the lower rather than the higher offer.  The High Court </w:t>
      </w:r>
      <w:r w:rsidR="005A3A5A">
        <w:t>considered</w:t>
      </w:r>
      <w:r>
        <w:t xml:space="preserve"> that the principle in </w:t>
      </w:r>
      <w:r w:rsidRPr="009603A1" w:rsidR="00D51BBE">
        <w:rPr>
          <w:i/>
          <w:iCs/>
        </w:rPr>
        <w:t>Heron International</w:t>
      </w:r>
      <w:r>
        <w:t xml:space="preserve"> was limited to its specific facts and did not support the suggestion that directors will breach their fiduciary duties if they elect to pursue a transaction today rather than wait for a possible but uncertain better one tomorrow.  The judge considered that this was no more than a commercial decision</w:t>
      </w:r>
      <w:r w:rsidR="007116E9">
        <w:t>.</w:t>
      </w:r>
    </w:p>
    <w:p w:rsidRPr="00A22269" w:rsidR="00A22269" w:rsidP="00382546" w:rsidRDefault="00A22269" w14:paraId="4C2000AB" w14:textId="0C0F02AD">
      <w:pPr>
        <w:pStyle w:val="BodyText2"/>
        <w:keepNext/>
      </w:pPr>
      <w:r>
        <w:t>The Chair noted that</w:t>
      </w:r>
      <w:r w:rsidR="00BE75AC">
        <w:t>,</w:t>
      </w:r>
      <w:r>
        <w:t xml:space="preserve"> although this decision is fact specific, given that these types of exit provisions are common in shareholders' agreements</w:t>
      </w:r>
      <w:r w:rsidR="00BE75AC">
        <w:t>,</w:t>
      </w:r>
      <w:r>
        <w:t xml:space="preserve"> members of the Committee may want to consider the drafting of such exit provisions in light of this decision</w:t>
      </w:r>
      <w:r w:rsidR="00805742">
        <w:t>.</w:t>
      </w:r>
    </w:p>
    <w:bookmarkEnd w:id="0"/>
    <w:p w:rsidRPr="003D0613" w:rsidR="003D0613" w:rsidP="00382546" w:rsidRDefault="003D0613" w14:paraId="4E3246C9" w14:textId="77777777">
      <w:pPr>
        <w:pStyle w:val="BodyText"/>
        <w:keepNext/>
      </w:pPr>
    </w:p>
    <w:p w:rsidRPr="003D0613" w:rsidR="003D0613" w:rsidP="003D0613" w:rsidRDefault="003D0613" w14:paraId="29BEBC54" w14:textId="7D0789F9">
      <w:pPr>
        <w:pStyle w:val="BodyText"/>
      </w:pPr>
      <w:r w:rsidRPr="003D0613">
        <w:t>12 April 2024</w:t>
      </w:r>
    </w:p>
    <w:sectPr w:rsidRPr="003D0613" w:rsidR="003D0613" w:rsidSect="00EA6D5A">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fciIndexBasedOn="0065" wne:acdName="acd0"/>
    <wne:acd wne:argValue="AgBCAHUAbABsAGUAdAAgAEwAMgA=" wne:fciIndexBasedOn="0065" wne:acdName="acd1"/>
    <wne:acd wne:argValue="AgBCAHUAbABsAGUAdAAgAEwAMwA=" wne:fciIndexBasedOn="0065" wne:acdName="acd2"/>
    <wne:acd wne:argValue="AgBCAHUAbABsAGUAdAAgAEwANAA=" wne:fciIndexBasedOn="0065" wne:acdName="acd3"/>
    <wne:acd wne:argValue="AgBCAHUAbABsAGUAdAAgAEwANQA=" wne:fciIndexBasedOn="0065" wne:acdName="acd4"/>
    <wne:acd wne:argValue="AgBCAHUAbABsAGUAdAAgAEwANgA=" wne:fciIndexBasedOn="0065" wne:acdName="acd5"/>
    <wne:acd wne:argValue="AgBCAHUAbABsAGUAdAAgAEwANwA=" wne:fciIndexBasedOn="0065" wne:acdName="acd6"/>
    <wne:acd wne:argValue="AgBCAHUAbABsAGUAdAAgAEwAOAA=" wne:fciIndexBasedOn="0065" wne:acdName="acd7"/>
    <wne:acd wne:argValue="AgBCAHUAbABsAGUAdAAgAEwAOQ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6D5A" w:rsidP="00FD33A2" w:rsidRDefault="00EA6D5A" w14:paraId="34A66FAB" w14:textId="77777777">
      <w:pPr>
        <w:spacing w:after="0"/>
      </w:pPr>
      <w:r>
        <w:separator/>
      </w:r>
    </w:p>
  </w:endnote>
  <w:endnote w:type="continuationSeparator" w:id="0">
    <w:p w:rsidR="00EA6D5A" w:rsidP="00FD33A2" w:rsidRDefault="00EA6D5A" w14:paraId="3243D343" w14:textId="77777777">
      <w:pPr>
        <w:spacing w:after="0"/>
      </w:pPr>
      <w:r>
        <w:continuationSeparator/>
      </w:r>
    </w:p>
  </w:endnote>
  <w:endnote w:type="continuationNotice" w:id="1">
    <w:p w:rsidR="00EA6D5A" w:rsidRDefault="00EA6D5A" w14:paraId="4BCEDD3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7EEA" w:rsidRDefault="000F7EEA" w14:paraId="62438B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0"/>
      <w:gridCol w:w="3081"/>
      <w:gridCol w:w="3081"/>
    </w:tblGrid>
    <w:tr w:rsidR="00ED7B46" w:rsidTr="00882427" w14:paraId="2AB6CA07" w14:textId="77777777">
      <w:sdt>
        <w:sdtPr>
          <w:tag w:val="CCDocID"/>
          <w:id w:val="1674451964"/>
          <w:placeholder>
            <w:docPart w:val="7A2BEB83085A4C0A8343D68EE7845EDB"/>
          </w:placeholder>
          <w:text/>
        </w:sdtPr>
        <w:sdtEndPr/>
        <w:sdtContent>
          <w:tc>
            <w:tcPr>
              <w:tcW w:w="3080" w:type="dxa"/>
            </w:tcPr>
            <w:p w:rsidR="00ED7B46" w:rsidP="00882427" w:rsidRDefault="00725259" w14:paraId="473AC4C0" w14:textId="555F5565">
              <w:pPr>
                <w:pStyle w:val="Footer"/>
              </w:pPr>
              <w:r>
                <w:t>10292763129-v1</w:t>
              </w:r>
            </w:p>
          </w:tc>
        </w:sdtContent>
      </w:sdt>
      <w:tc>
        <w:tcPr>
          <w:tcW w:w="3081" w:type="dxa"/>
        </w:tcPr>
        <w:p w:rsidRPr="00882427" w:rsidR="00ED7B46" w:rsidP="00882427" w:rsidRDefault="00ED7B46" w14:paraId="349AD071" w14:textId="186D3D48">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sdt>
        <w:sdtPr>
          <w:tag w:val="CCMatter"/>
          <w:id w:val="1679155698"/>
          <w:placeholder>
            <w:docPart w:val="B75801342A9C495AA455093CCC93B7C0"/>
          </w:placeholder>
          <w:text/>
        </w:sdtPr>
        <w:sdtEndPr/>
        <w:sdtContent>
          <w:tc>
            <w:tcPr>
              <w:tcW w:w="3081" w:type="dxa"/>
            </w:tcPr>
            <w:p w:rsidR="00ED7B46" w:rsidP="00882427" w:rsidRDefault="00725259" w14:paraId="323B5EF6" w14:textId="3C0CF437">
              <w:pPr>
                <w:pStyle w:val="FooterRight"/>
              </w:pPr>
              <w:r>
                <w:t>UK-0020-PSL</w:t>
              </w:r>
            </w:p>
          </w:tc>
        </w:sdtContent>
      </w:sdt>
    </w:tr>
  </w:tbl>
  <w:p w:rsidRPr="00FF592B" w:rsidR="00ED7B46" w:rsidP="0088650C" w:rsidRDefault="00ED7B46" w14:paraId="41712D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0"/>
      <w:gridCol w:w="3081"/>
      <w:gridCol w:w="3081"/>
    </w:tblGrid>
    <w:tr w:rsidR="00ED7B46" w:rsidTr="00882427" w14:paraId="0B37CE84" w14:textId="77777777">
      <w:sdt>
        <w:sdtPr>
          <w:tag w:val="CCDocID"/>
          <w:id w:val="2012257723"/>
          <w:placeholder>
            <w:docPart w:val="AD47C6DA5BCE4126BA778739FF6A75F2"/>
          </w:placeholder>
          <w:text/>
        </w:sdtPr>
        <w:sdtEndPr/>
        <w:sdtContent>
          <w:tc>
            <w:tcPr>
              <w:tcW w:w="3080" w:type="dxa"/>
            </w:tcPr>
            <w:p w:rsidR="00ED7B46" w:rsidP="00882427" w:rsidRDefault="00725259" w14:paraId="1BDCC306" w14:textId="49B613CA">
              <w:pPr>
                <w:pStyle w:val="Footer"/>
              </w:pPr>
              <w:r>
                <w:t>10292763129-v1</w:t>
              </w:r>
            </w:p>
          </w:tc>
        </w:sdtContent>
      </w:sdt>
      <w:tc>
        <w:tcPr>
          <w:tcW w:w="3081" w:type="dxa"/>
        </w:tcPr>
        <w:p w:rsidRPr="00882427" w:rsidR="00ED7B46" w:rsidP="00882427" w:rsidRDefault="00ED7B46" w14:paraId="7F328AE0" w14:textId="19B3A61C">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sdt>
        <w:sdtPr>
          <w:tag w:val="CCMatter"/>
          <w:id w:val="670307068"/>
          <w:placeholder>
            <w:docPart w:val="BE4DCDD5AD704252BB2105DA1F5605DD"/>
          </w:placeholder>
          <w:text/>
        </w:sdtPr>
        <w:sdtEndPr/>
        <w:sdtContent>
          <w:tc>
            <w:tcPr>
              <w:tcW w:w="3081" w:type="dxa"/>
            </w:tcPr>
            <w:p w:rsidR="00ED7B46" w:rsidP="00882427" w:rsidRDefault="00725259" w14:paraId="5106C170" w14:textId="0C65EE4B">
              <w:pPr>
                <w:pStyle w:val="FooterRight"/>
              </w:pPr>
              <w:r>
                <w:t>UK-0020-PSL</w:t>
              </w:r>
            </w:p>
          </w:tc>
        </w:sdtContent>
      </w:sdt>
    </w:tr>
  </w:tbl>
  <w:p w:rsidRPr="00FF592B" w:rsidR="00ED7B46" w:rsidP="00D7695C" w:rsidRDefault="00ED7B46" w14:paraId="76FA55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6D5A" w:rsidP="00FD33A2" w:rsidRDefault="00EA6D5A" w14:paraId="543BC2D3" w14:textId="77777777">
      <w:pPr>
        <w:spacing w:after="0"/>
      </w:pPr>
      <w:r>
        <w:separator/>
      </w:r>
    </w:p>
  </w:footnote>
  <w:footnote w:type="continuationSeparator" w:id="0">
    <w:p w:rsidR="00EA6D5A" w:rsidP="00FD33A2" w:rsidRDefault="00EA6D5A" w14:paraId="14A10D69" w14:textId="77777777">
      <w:pPr>
        <w:spacing w:after="0"/>
      </w:pPr>
      <w:r>
        <w:continuationSeparator/>
      </w:r>
    </w:p>
  </w:footnote>
  <w:footnote w:type="continuationNotice" w:id="1">
    <w:p w:rsidR="00EA6D5A" w:rsidRDefault="00EA6D5A" w14:paraId="7CD6413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7EEA" w:rsidRDefault="000F7EEA" w14:paraId="59F052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7EEA" w:rsidRDefault="000F7EEA" w14:paraId="5F8992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82546" w:rsidR="00ED7B46" w:rsidP="00382546" w:rsidRDefault="00ED7B46" w14:paraId="655E81AB" w14:textId="14E7C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92B01"/>
    <w:multiLevelType w:val="hybridMultilevel"/>
    <w:tmpl w:val="2D2EBB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4843B92"/>
    <w:multiLevelType w:val="hybridMultilevel"/>
    <w:tmpl w:val="3F16B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4" w15:restartNumberingAfterBreak="0">
    <w:nsid w:val="3F76409C"/>
    <w:multiLevelType w:val="hybridMultilevel"/>
    <w:tmpl w:val="D932F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5A8D1712"/>
    <w:multiLevelType w:val="multilevel"/>
    <w:tmpl w:val="0C927AA4"/>
    <w:name w:val="General"/>
    <w:lvl w:ilvl="0">
      <w:start w:val="1"/>
      <w:numFmt w:val="decimal"/>
      <w:lvlRestart w:val="0"/>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7"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6862069">
    <w:abstractNumId w:val="3"/>
  </w:num>
  <w:num w:numId="2" w16cid:durableId="1899588878">
    <w:abstractNumId w:val="7"/>
  </w:num>
  <w:num w:numId="3" w16cid:durableId="126631044">
    <w:abstractNumId w:val="6"/>
  </w:num>
  <w:num w:numId="4" w16cid:durableId="889850526">
    <w:abstractNumId w:val="0"/>
  </w:num>
  <w:num w:numId="5" w16cid:durableId="871191103">
    <w:abstractNumId w:val="2"/>
  </w:num>
  <w:num w:numId="6" w16cid:durableId="1605191837">
    <w:abstractNumId w:val="6"/>
  </w:num>
  <w:num w:numId="7" w16cid:durableId="350961905">
    <w:abstractNumId w:val="6"/>
  </w:num>
  <w:num w:numId="8" w16cid:durableId="3602786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D0"/>
    <w:rsid w:val="0000010D"/>
    <w:rsid w:val="00000117"/>
    <w:rsid w:val="000009D3"/>
    <w:rsid w:val="00000B0A"/>
    <w:rsid w:val="00000CBE"/>
    <w:rsid w:val="000022F4"/>
    <w:rsid w:val="0000237F"/>
    <w:rsid w:val="00002E3F"/>
    <w:rsid w:val="00005888"/>
    <w:rsid w:val="00005F2B"/>
    <w:rsid w:val="000060EF"/>
    <w:rsid w:val="000065F3"/>
    <w:rsid w:val="00010B2C"/>
    <w:rsid w:val="00011F67"/>
    <w:rsid w:val="000125B0"/>
    <w:rsid w:val="0001327F"/>
    <w:rsid w:val="000136E0"/>
    <w:rsid w:val="00013C4D"/>
    <w:rsid w:val="00013CAE"/>
    <w:rsid w:val="00013E9C"/>
    <w:rsid w:val="000151BB"/>
    <w:rsid w:val="00016934"/>
    <w:rsid w:val="00016E14"/>
    <w:rsid w:val="0001765F"/>
    <w:rsid w:val="0002087A"/>
    <w:rsid w:val="000211B1"/>
    <w:rsid w:val="000211F5"/>
    <w:rsid w:val="00021629"/>
    <w:rsid w:val="0002295A"/>
    <w:rsid w:val="00022CF4"/>
    <w:rsid w:val="00022F75"/>
    <w:rsid w:val="00023400"/>
    <w:rsid w:val="00024BE4"/>
    <w:rsid w:val="00024BE5"/>
    <w:rsid w:val="00024D41"/>
    <w:rsid w:val="000253D6"/>
    <w:rsid w:val="00025511"/>
    <w:rsid w:val="000257EF"/>
    <w:rsid w:val="00025A71"/>
    <w:rsid w:val="00025DCA"/>
    <w:rsid w:val="00025FC5"/>
    <w:rsid w:val="000261A2"/>
    <w:rsid w:val="00026240"/>
    <w:rsid w:val="000266BF"/>
    <w:rsid w:val="00027C6B"/>
    <w:rsid w:val="00027DBD"/>
    <w:rsid w:val="00031D97"/>
    <w:rsid w:val="0003221C"/>
    <w:rsid w:val="000324DF"/>
    <w:rsid w:val="00032F0F"/>
    <w:rsid w:val="00032F44"/>
    <w:rsid w:val="000331D2"/>
    <w:rsid w:val="00034E06"/>
    <w:rsid w:val="00035D92"/>
    <w:rsid w:val="00036DBD"/>
    <w:rsid w:val="000373EC"/>
    <w:rsid w:val="00037772"/>
    <w:rsid w:val="00037FA0"/>
    <w:rsid w:val="00042093"/>
    <w:rsid w:val="00042727"/>
    <w:rsid w:val="0004294F"/>
    <w:rsid w:val="0004299A"/>
    <w:rsid w:val="000429C5"/>
    <w:rsid w:val="00042DFD"/>
    <w:rsid w:val="00042EDF"/>
    <w:rsid w:val="00042EE8"/>
    <w:rsid w:val="0004309F"/>
    <w:rsid w:val="00044192"/>
    <w:rsid w:val="00045B10"/>
    <w:rsid w:val="00046013"/>
    <w:rsid w:val="000467A2"/>
    <w:rsid w:val="00046B99"/>
    <w:rsid w:val="00046C1B"/>
    <w:rsid w:val="00046CEC"/>
    <w:rsid w:val="00047002"/>
    <w:rsid w:val="000477FF"/>
    <w:rsid w:val="00047D57"/>
    <w:rsid w:val="00047D7E"/>
    <w:rsid w:val="00050170"/>
    <w:rsid w:val="00050990"/>
    <w:rsid w:val="00051261"/>
    <w:rsid w:val="00051756"/>
    <w:rsid w:val="00051DDB"/>
    <w:rsid w:val="00051FFA"/>
    <w:rsid w:val="0005278C"/>
    <w:rsid w:val="0005385E"/>
    <w:rsid w:val="00054187"/>
    <w:rsid w:val="00054242"/>
    <w:rsid w:val="00054310"/>
    <w:rsid w:val="0005442C"/>
    <w:rsid w:val="000546F1"/>
    <w:rsid w:val="00054D85"/>
    <w:rsid w:val="0005504B"/>
    <w:rsid w:val="00055947"/>
    <w:rsid w:val="00055EB0"/>
    <w:rsid w:val="0005601B"/>
    <w:rsid w:val="0005603A"/>
    <w:rsid w:val="00056B72"/>
    <w:rsid w:val="00056E54"/>
    <w:rsid w:val="00057617"/>
    <w:rsid w:val="00057B7C"/>
    <w:rsid w:val="00061384"/>
    <w:rsid w:val="00061584"/>
    <w:rsid w:val="000618A3"/>
    <w:rsid w:val="00064C35"/>
    <w:rsid w:val="0006543C"/>
    <w:rsid w:val="00066477"/>
    <w:rsid w:val="00066A1C"/>
    <w:rsid w:val="00066CF9"/>
    <w:rsid w:val="00067059"/>
    <w:rsid w:val="000706E9"/>
    <w:rsid w:val="00070B43"/>
    <w:rsid w:val="00070B6A"/>
    <w:rsid w:val="00070BF4"/>
    <w:rsid w:val="000711B2"/>
    <w:rsid w:val="0007215B"/>
    <w:rsid w:val="0007315B"/>
    <w:rsid w:val="00073CBD"/>
    <w:rsid w:val="00073D24"/>
    <w:rsid w:val="00074040"/>
    <w:rsid w:val="00074084"/>
    <w:rsid w:val="00074349"/>
    <w:rsid w:val="000747A8"/>
    <w:rsid w:val="00075072"/>
    <w:rsid w:val="00075282"/>
    <w:rsid w:val="000757C6"/>
    <w:rsid w:val="00077044"/>
    <w:rsid w:val="00077FB6"/>
    <w:rsid w:val="000801F4"/>
    <w:rsid w:val="0008056D"/>
    <w:rsid w:val="00080812"/>
    <w:rsid w:val="00080B1E"/>
    <w:rsid w:val="0008136A"/>
    <w:rsid w:val="00081AE2"/>
    <w:rsid w:val="00082114"/>
    <w:rsid w:val="00082935"/>
    <w:rsid w:val="000834AF"/>
    <w:rsid w:val="00084346"/>
    <w:rsid w:val="00084C39"/>
    <w:rsid w:val="000850C6"/>
    <w:rsid w:val="00086942"/>
    <w:rsid w:val="00086C06"/>
    <w:rsid w:val="00086C22"/>
    <w:rsid w:val="00087035"/>
    <w:rsid w:val="000919CC"/>
    <w:rsid w:val="00091AD4"/>
    <w:rsid w:val="00091B1D"/>
    <w:rsid w:val="0009235D"/>
    <w:rsid w:val="000936BE"/>
    <w:rsid w:val="00093A95"/>
    <w:rsid w:val="0009422B"/>
    <w:rsid w:val="000942B2"/>
    <w:rsid w:val="000944A4"/>
    <w:rsid w:val="000950F9"/>
    <w:rsid w:val="000954BA"/>
    <w:rsid w:val="000955B2"/>
    <w:rsid w:val="00096009"/>
    <w:rsid w:val="000966CE"/>
    <w:rsid w:val="00096EA8"/>
    <w:rsid w:val="00096FB2"/>
    <w:rsid w:val="00097902"/>
    <w:rsid w:val="000A08CB"/>
    <w:rsid w:val="000A0BBF"/>
    <w:rsid w:val="000A1AD6"/>
    <w:rsid w:val="000A2763"/>
    <w:rsid w:val="000A3711"/>
    <w:rsid w:val="000A4082"/>
    <w:rsid w:val="000A46CD"/>
    <w:rsid w:val="000A4A7A"/>
    <w:rsid w:val="000A4BD6"/>
    <w:rsid w:val="000A4BF9"/>
    <w:rsid w:val="000A4CE2"/>
    <w:rsid w:val="000A573F"/>
    <w:rsid w:val="000A5F32"/>
    <w:rsid w:val="000A68DB"/>
    <w:rsid w:val="000A6ACB"/>
    <w:rsid w:val="000A712F"/>
    <w:rsid w:val="000A7168"/>
    <w:rsid w:val="000A7204"/>
    <w:rsid w:val="000A7303"/>
    <w:rsid w:val="000A79F3"/>
    <w:rsid w:val="000B0399"/>
    <w:rsid w:val="000B09BC"/>
    <w:rsid w:val="000B0DD5"/>
    <w:rsid w:val="000B11DF"/>
    <w:rsid w:val="000B11E1"/>
    <w:rsid w:val="000B1867"/>
    <w:rsid w:val="000B26CE"/>
    <w:rsid w:val="000B2965"/>
    <w:rsid w:val="000B29D5"/>
    <w:rsid w:val="000B346C"/>
    <w:rsid w:val="000B413C"/>
    <w:rsid w:val="000B4F11"/>
    <w:rsid w:val="000B51CA"/>
    <w:rsid w:val="000B6216"/>
    <w:rsid w:val="000B673D"/>
    <w:rsid w:val="000B689D"/>
    <w:rsid w:val="000B6931"/>
    <w:rsid w:val="000B69C0"/>
    <w:rsid w:val="000B6D5B"/>
    <w:rsid w:val="000B71DE"/>
    <w:rsid w:val="000C03A0"/>
    <w:rsid w:val="000C069A"/>
    <w:rsid w:val="000C06B5"/>
    <w:rsid w:val="000C091A"/>
    <w:rsid w:val="000C0D87"/>
    <w:rsid w:val="000C0D8E"/>
    <w:rsid w:val="000C215B"/>
    <w:rsid w:val="000C3441"/>
    <w:rsid w:val="000C36D0"/>
    <w:rsid w:val="000C4287"/>
    <w:rsid w:val="000C529D"/>
    <w:rsid w:val="000C5660"/>
    <w:rsid w:val="000C634C"/>
    <w:rsid w:val="000C65C3"/>
    <w:rsid w:val="000C74D6"/>
    <w:rsid w:val="000C7E48"/>
    <w:rsid w:val="000D01E9"/>
    <w:rsid w:val="000D1A81"/>
    <w:rsid w:val="000D2BA4"/>
    <w:rsid w:val="000D2FC2"/>
    <w:rsid w:val="000D39D4"/>
    <w:rsid w:val="000D4A39"/>
    <w:rsid w:val="000D5136"/>
    <w:rsid w:val="000D6FC2"/>
    <w:rsid w:val="000D7E32"/>
    <w:rsid w:val="000E073D"/>
    <w:rsid w:val="000E1552"/>
    <w:rsid w:val="000E16F7"/>
    <w:rsid w:val="000E18ED"/>
    <w:rsid w:val="000E20D5"/>
    <w:rsid w:val="000E29E9"/>
    <w:rsid w:val="000E2A40"/>
    <w:rsid w:val="000E2D07"/>
    <w:rsid w:val="000E3EC1"/>
    <w:rsid w:val="000E55B6"/>
    <w:rsid w:val="000E56A0"/>
    <w:rsid w:val="000E6C49"/>
    <w:rsid w:val="000E7D7A"/>
    <w:rsid w:val="000F0932"/>
    <w:rsid w:val="000F0B74"/>
    <w:rsid w:val="000F1234"/>
    <w:rsid w:val="000F27F7"/>
    <w:rsid w:val="000F2E8C"/>
    <w:rsid w:val="000F31FB"/>
    <w:rsid w:val="000F3F02"/>
    <w:rsid w:val="000F3FAE"/>
    <w:rsid w:val="000F59CE"/>
    <w:rsid w:val="000F6705"/>
    <w:rsid w:val="000F6863"/>
    <w:rsid w:val="000F68A8"/>
    <w:rsid w:val="000F68B3"/>
    <w:rsid w:val="000F6904"/>
    <w:rsid w:val="000F6EB6"/>
    <w:rsid w:val="000F7085"/>
    <w:rsid w:val="000F777B"/>
    <w:rsid w:val="000F7EEA"/>
    <w:rsid w:val="001001C2"/>
    <w:rsid w:val="001004AE"/>
    <w:rsid w:val="00100582"/>
    <w:rsid w:val="00100C6F"/>
    <w:rsid w:val="00101E01"/>
    <w:rsid w:val="001027A3"/>
    <w:rsid w:val="00102B06"/>
    <w:rsid w:val="00102B9E"/>
    <w:rsid w:val="00103D05"/>
    <w:rsid w:val="00103D1F"/>
    <w:rsid w:val="001047FE"/>
    <w:rsid w:val="00104E44"/>
    <w:rsid w:val="0010673B"/>
    <w:rsid w:val="001105BA"/>
    <w:rsid w:val="00110712"/>
    <w:rsid w:val="00110B1D"/>
    <w:rsid w:val="00110BED"/>
    <w:rsid w:val="001111F3"/>
    <w:rsid w:val="00111746"/>
    <w:rsid w:val="001119B8"/>
    <w:rsid w:val="00111C21"/>
    <w:rsid w:val="00113378"/>
    <w:rsid w:val="0011345D"/>
    <w:rsid w:val="0011474D"/>
    <w:rsid w:val="00114CBC"/>
    <w:rsid w:val="00115356"/>
    <w:rsid w:val="001156A0"/>
    <w:rsid w:val="00115B2A"/>
    <w:rsid w:val="00115B39"/>
    <w:rsid w:val="00116EF7"/>
    <w:rsid w:val="00117A17"/>
    <w:rsid w:val="001204B7"/>
    <w:rsid w:val="00120565"/>
    <w:rsid w:val="00120B38"/>
    <w:rsid w:val="001210AA"/>
    <w:rsid w:val="00121BCF"/>
    <w:rsid w:val="0012258B"/>
    <w:rsid w:val="001225F8"/>
    <w:rsid w:val="00122E25"/>
    <w:rsid w:val="00122F5B"/>
    <w:rsid w:val="00123143"/>
    <w:rsid w:val="00124221"/>
    <w:rsid w:val="001249E2"/>
    <w:rsid w:val="001250EF"/>
    <w:rsid w:val="00125102"/>
    <w:rsid w:val="00125391"/>
    <w:rsid w:val="00125495"/>
    <w:rsid w:val="001263FF"/>
    <w:rsid w:val="001274B8"/>
    <w:rsid w:val="00130F05"/>
    <w:rsid w:val="00131AF0"/>
    <w:rsid w:val="00131DAA"/>
    <w:rsid w:val="001323B7"/>
    <w:rsid w:val="00133DD3"/>
    <w:rsid w:val="00134B3F"/>
    <w:rsid w:val="00136EE4"/>
    <w:rsid w:val="0013731E"/>
    <w:rsid w:val="0014002D"/>
    <w:rsid w:val="001400E7"/>
    <w:rsid w:val="00140A0E"/>
    <w:rsid w:val="00141AAA"/>
    <w:rsid w:val="00144CF9"/>
    <w:rsid w:val="00144D30"/>
    <w:rsid w:val="00145304"/>
    <w:rsid w:val="0014538C"/>
    <w:rsid w:val="00145821"/>
    <w:rsid w:val="00145A2F"/>
    <w:rsid w:val="00145CD7"/>
    <w:rsid w:val="00146EE9"/>
    <w:rsid w:val="001472D7"/>
    <w:rsid w:val="0014740C"/>
    <w:rsid w:val="00147734"/>
    <w:rsid w:val="00147981"/>
    <w:rsid w:val="00147B57"/>
    <w:rsid w:val="0015020D"/>
    <w:rsid w:val="0015029C"/>
    <w:rsid w:val="0015093C"/>
    <w:rsid w:val="00151962"/>
    <w:rsid w:val="00151A9A"/>
    <w:rsid w:val="00151E8F"/>
    <w:rsid w:val="001526B7"/>
    <w:rsid w:val="001532B1"/>
    <w:rsid w:val="001534EE"/>
    <w:rsid w:val="00153BA5"/>
    <w:rsid w:val="0015483E"/>
    <w:rsid w:val="001548F5"/>
    <w:rsid w:val="00155A4F"/>
    <w:rsid w:val="00155CBE"/>
    <w:rsid w:val="0015689C"/>
    <w:rsid w:val="001579C6"/>
    <w:rsid w:val="00157F21"/>
    <w:rsid w:val="00160101"/>
    <w:rsid w:val="00161503"/>
    <w:rsid w:val="001615FD"/>
    <w:rsid w:val="001625F5"/>
    <w:rsid w:val="00163022"/>
    <w:rsid w:val="0016372E"/>
    <w:rsid w:val="0016524D"/>
    <w:rsid w:val="0016760B"/>
    <w:rsid w:val="001676F1"/>
    <w:rsid w:val="001678FE"/>
    <w:rsid w:val="00170361"/>
    <w:rsid w:val="001708A1"/>
    <w:rsid w:val="00170965"/>
    <w:rsid w:val="00171584"/>
    <w:rsid w:val="00171BD2"/>
    <w:rsid w:val="00171CC5"/>
    <w:rsid w:val="001728DD"/>
    <w:rsid w:val="00172C84"/>
    <w:rsid w:val="001733DB"/>
    <w:rsid w:val="0017347F"/>
    <w:rsid w:val="00173D9A"/>
    <w:rsid w:val="00173F4F"/>
    <w:rsid w:val="00173F62"/>
    <w:rsid w:val="00174876"/>
    <w:rsid w:val="00174B7E"/>
    <w:rsid w:val="0017557F"/>
    <w:rsid w:val="00175592"/>
    <w:rsid w:val="00175D14"/>
    <w:rsid w:val="00177389"/>
    <w:rsid w:val="00177D2C"/>
    <w:rsid w:val="001801EA"/>
    <w:rsid w:val="001802EB"/>
    <w:rsid w:val="0018260F"/>
    <w:rsid w:val="001826AD"/>
    <w:rsid w:val="00182A5F"/>
    <w:rsid w:val="00182B61"/>
    <w:rsid w:val="001838CA"/>
    <w:rsid w:val="00183FD2"/>
    <w:rsid w:val="00184861"/>
    <w:rsid w:val="00184DF9"/>
    <w:rsid w:val="001853D0"/>
    <w:rsid w:val="001857D8"/>
    <w:rsid w:val="00185AC9"/>
    <w:rsid w:val="00185B4D"/>
    <w:rsid w:val="00186130"/>
    <w:rsid w:val="00186412"/>
    <w:rsid w:val="00186553"/>
    <w:rsid w:val="00186632"/>
    <w:rsid w:val="001870B7"/>
    <w:rsid w:val="00187204"/>
    <w:rsid w:val="001877B0"/>
    <w:rsid w:val="0019021F"/>
    <w:rsid w:val="0019026A"/>
    <w:rsid w:val="001904EB"/>
    <w:rsid w:val="00190D0E"/>
    <w:rsid w:val="00191063"/>
    <w:rsid w:val="001910CE"/>
    <w:rsid w:val="00191A99"/>
    <w:rsid w:val="001924D7"/>
    <w:rsid w:val="0019297C"/>
    <w:rsid w:val="00192AA9"/>
    <w:rsid w:val="00192F07"/>
    <w:rsid w:val="00194FF4"/>
    <w:rsid w:val="00195B28"/>
    <w:rsid w:val="00195F42"/>
    <w:rsid w:val="00196B8C"/>
    <w:rsid w:val="00197D10"/>
    <w:rsid w:val="001A03BB"/>
    <w:rsid w:val="001A0AA5"/>
    <w:rsid w:val="001A0C1B"/>
    <w:rsid w:val="001A10B2"/>
    <w:rsid w:val="001A2CFE"/>
    <w:rsid w:val="001A333A"/>
    <w:rsid w:val="001A4028"/>
    <w:rsid w:val="001A4597"/>
    <w:rsid w:val="001A4765"/>
    <w:rsid w:val="001A572B"/>
    <w:rsid w:val="001A5769"/>
    <w:rsid w:val="001A5A1D"/>
    <w:rsid w:val="001A5BE4"/>
    <w:rsid w:val="001A60AB"/>
    <w:rsid w:val="001A6BEB"/>
    <w:rsid w:val="001A6CBF"/>
    <w:rsid w:val="001A6FE7"/>
    <w:rsid w:val="001A73D2"/>
    <w:rsid w:val="001A7A75"/>
    <w:rsid w:val="001A7BC1"/>
    <w:rsid w:val="001B0865"/>
    <w:rsid w:val="001B0974"/>
    <w:rsid w:val="001B1143"/>
    <w:rsid w:val="001B12E9"/>
    <w:rsid w:val="001B2599"/>
    <w:rsid w:val="001B2921"/>
    <w:rsid w:val="001B2AB2"/>
    <w:rsid w:val="001B3C53"/>
    <w:rsid w:val="001B3C8F"/>
    <w:rsid w:val="001B41BC"/>
    <w:rsid w:val="001B44F3"/>
    <w:rsid w:val="001B696F"/>
    <w:rsid w:val="001B72F0"/>
    <w:rsid w:val="001B7312"/>
    <w:rsid w:val="001B782D"/>
    <w:rsid w:val="001C00BB"/>
    <w:rsid w:val="001C1261"/>
    <w:rsid w:val="001C128E"/>
    <w:rsid w:val="001C256F"/>
    <w:rsid w:val="001C3006"/>
    <w:rsid w:val="001C30E0"/>
    <w:rsid w:val="001C3324"/>
    <w:rsid w:val="001C39B4"/>
    <w:rsid w:val="001C3CE6"/>
    <w:rsid w:val="001C3FA5"/>
    <w:rsid w:val="001C493E"/>
    <w:rsid w:val="001C4EFF"/>
    <w:rsid w:val="001C584D"/>
    <w:rsid w:val="001C5CB9"/>
    <w:rsid w:val="001C666D"/>
    <w:rsid w:val="001C66E1"/>
    <w:rsid w:val="001C6EBF"/>
    <w:rsid w:val="001C73BD"/>
    <w:rsid w:val="001C7402"/>
    <w:rsid w:val="001C7A51"/>
    <w:rsid w:val="001D04E7"/>
    <w:rsid w:val="001D120D"/>
    <w:rsid w:val="001D19CF"/>
    <w:rsid w:val="001D1E42"/>
    <w:rsid w:val="001D3110"/>
    <w:rsid w:val="001D347A"/>
    <w:rsid w:val="001D36CC"/>
    <w:rsid w:val="001D3782"/>
    <w:rsid w:val="001D3B14"/>
    <w:rsid w:val="001D486A"/>
    <w:rsid w:val="001D504E"/>
    <w:rsid w:val="001D5B98"/>
    <w:rsid w:val="001D63AC"/>
    <w:rsid w:val="001D6AE3"/>
    <w:rsid w:val="001D6B57"/>
    <w:rsid w:val="001D78C1"/>
    <w:rsid w:val="001D79BD"/>
    <w:rsid w:val="001E095A"/>
    <w:rsid w:val="001E0976"/>
    <w:rsid w:val="001E1FE8"/>
    <w:rsid w:val="001E2D7F"/>
    <w:rsid w:val="001E2DD0"/>
    <w:rsid w:val="001E3773"/>
    <w:rsid w:val="001E3C54"/>
    <w:rsid w:val="001E6689"/>
    <w:rsid w:val="001E72A5"/>
    <w:rsid w:val="001E79B1"/>
    <w:rsid w:val="001F0045"/>
    <w:rsid w:val="001F057F"/>
    <w:rsid w:val="001F0918"/>
    <w:rsid w:val="001F0F00"/>
    <w:rsid w:val="001F10AB"/>
    <w:rsid w:val="001F118C"/>
    <w:rsid w:val="001F200F"/>
    <w:rsid w:val="001F20E6"/>
    <w:rsid w:val="001F2B35"/>
    <w:rsid w:val="001F3755"/>
    <w:rsid w:val="001F43FE"/>
    <w:rsid w:val="001F4A39"/>
    <w:rsid w:val="001F4CE1"/>
    <w:rsid w:val="001F519D"/>
    <w:rsid w:val="001F5A39"/>
    <w:rsid w:val="001F5F16"/>
    <w:rsid w:val="001F7E47"/>
    <w:rsid w:val="0020061A"/>
    <w:rsid w:val="0020061C"/>
    <w:rsid w:val="00200BCF"/>
    <w:rsid w:val="00200C4E"/>
    <w:rsid w:val="00200E33"/>
    <w:rsid w:val="002010D9"/>
    <w:rsid w:val="002012DB"/>
    <w:rsid w:val="002022E5"/>
    <w:rsid w:val="00202E01"/>
    <w:rsid w:val="0020379C"/>
    <w:rsid w:val="00203A32"/>
    <w:rsid w:val="002045DD"/>
    <w:rsid w:val="00205205"/>
    <w:rsid w:val="002057FC"/>
    <w:rsid w:val="002066B6"/>
    <w:rsid w:val="00206806"/>
    <w:rsid w:val="0020716E"/>
    <w:rsid w:val="00207B71"/>
    <w:rsid w:val="00207B99"/>
    <w:rsid w:val="00210004"/>
    <w:rsid w:val="0021044C"/>
    <w:rsid w:val="002127AF"/>
    <w:rsid w:val="00212B34"/>
    <w:rsid w:val="00212B61"/>
    <w:rsid w:val="00213BC9"/>
    <w:rsid w:val="00213C31"/>
    <w:rsid w:val="00213FD9"/>
    <w:rsid w:val="0021425E"/>
    <w:rsid w:val="00216B90"/>
    <w:rsid w:val="0021717C"/>
    <w:rsid w:val="002171FD"/>
    <w:rsid w:val="00217733"/>
    <w:rsid w:val="0021779D"/>
    <w:rsid w:val="00217C03"/>
    <w:rsid w:val="002205B8"/>
    <w:rsid w:val="0022076F"/>
    <w:rsid w:val="00221666"/>
    <w:rsid w:val="00221673"/>
    <w:rsid w:val="00222120"/>
    <w:rsid w:val="00222948"/>
    <w:rsid w:val="002230BA"/>
    <w:rsid w:val="00224155"/>
    <w:rsid w:val="002243FE"/>
    <w:rsid w:val="0022593D"/>
    <w:rsid w:val="00225C74"/>
    <w:rsid w:val="002260FC"/>
    <w:rsid w:val="00226783"/>
    <w:rsid w:val="0022774C"/>
    <w:rsid w:val="00230077"/>
    <w:rsid w:val="00231A38"/>
    <w:rsid w:val="00231B6F"/>
    <w:rsid w:val="00231CC8"/>
    <w:rsid w:val="00232037"/>
    <w:rsid w:val="002321C3"/>
    <w:rsid w:val="00232B1C"/>
    <w:rsid w:val="00232B47"/>
    <w:rsid w:val="00233490"/>
    <w:rsid w:val="00233CF6"/>
    <w:rsid w:val="00233EAB"/>
    <w:rsid w:val="00234680"/>
    <w:rsid w:val="0023507E"/>
    <w:rsid w:val="002351F0"/>
    <w:rsid w:val="002353D5"/>
    <w:rsid w:val="002358E4"/>
    <w:rsid w:val="0023657A"/>
    <w:rsid w:val="002365E5"/>
    <w:rsid w:val="002366A2"/>
    <w:rsid w:val="00236D42"/>
    <w:rsid w:val="002405A5"/>
    <w:rsid w:val="00241C8F"/>
    <w:rsid w:val="00241DF0"/>
    <w:rsid w:val="002425D9"/>
    <w:rsid w:val="00243AA6"/>
    <w:rsid w:val="00243B45"/>
    <w:rsid w:val="00245099"/>
    <w:rsid w:val="002462BA"/>
    <w:rsid w:val="00246C2B"/>
    <w:rsid w:val="00246D79"/>
    <w:rsid w:val="002470C0"/>
    <w:rsid w:val="002511D8"/>
    <w:rsid w:val="0025152F"/>
    <w:rsid w:val="00251A0A"/>
    <w:rsid w:val="00251B13"/>
    <w:rsid w:val="00252D1E"/>
    <w:rsid w:val="00252D2D"/>
    <w:rsid w:val="002532B4"/>
    <w:rsid w:val="00253449"/>
    <w:rsid w:val="002548A5"/>
    <w:rsid w:val="00254BC9"/>
    <w:rsid w:val="00254EE4"/>
    <w:rsid w:val="0025644A"/>
    <w:rsid w:val="002565C7"/>
    <w:rsid w:val="00256EF1"/>
    <w:rsid w:val="00256F1E"/>
    <w:rsid w:val="00257273"/>
    <w:rsid w:val="0025789B"/>
    <w:rsid w:val="0025789F"/>
    <w:rsid w:val="00261096"/>
    <w:rsid w:val="00261F01"/>
    <w:rsid w:val="002620C6"/>
    <w:rsid w:val="0026241C"/>
    <w:rsid w:val="00262C1B"/>
    <w:rsid w:val="002659CF"/>
    <w:rsid w:val="00266C90"/>
    <w:rsid w:val="00266E1A"/>
    <w:rsid w:val="00267BB8"/>
    <w:rsid w:val="00270765"/>
    <w:rsid w:val="00270D24"/>
    <w:rsid w:val="00271192"/>
    <w:rsid w:val="0027146C"/>
    <w:rsid w:val="00271A47"/>
    <w:rsid w:val="00273201"/>
    <w:rsid w:val="00274741"/>
    <w:rsid w:val="00274BE2"/>
    <w:rsid w:val="00274E68"/>
    <w:rsid w:val="0027510F"/>
    <w:rsid w:val="0027518E"/>
    <w:rsid w:val="00275444"/>
    <w:rsid w:val="00275671"/>
    <w:rsid w:val="00276D03"/>
    <w:rsid w:val="00280737"/>
    <w:rsid w:val="002810DC"/>
    <w:rsid w:val="0028166C"/>
    <w:rsid w:val="00281898"/>
    <w:rsid w:val="00282CDC"/>
    <w:rsid w:val="00282FAC"/>
    <w:rsid w:val="00284939"/>
    <w:rsid w:val="002857B2"/>
    <w:rsid w:val="00286312"/>
    <w:rsid w:val="00286A0D"/>
    <w:rsid w:val="00286C00"/>
    <w:rsid w:val="00287DF1"/>
    <w:rsid w:val="002909B3"/>
    <w:rsid w:val="00290AC3"/>
    <w:rsid w:val="00290B59"/>
    <w:rsid w:val="00291723"/>
    <w:rsid w:val="002927CB"/>
    <w:rsid w:val="00292D71"/>
    <w:rsid w:val="00292FD5"/>
    <w:rsid w:val="00293A18"/>
    <w:rsid w:val="00293F42"/>
    <w:rsid w:val="002942A1"/>
    <w:rsid w:val="00294884"/>
    <w:rsid w:val="00294918"/>
    <w:rsid w:val="0029532E"/>
    <w:rsid w:val="00295610"/>
    <w:rsid w:val="002957D9"/>
    <w:rsid w:val="0029590A"/>
    <w:rsid w:val="00295A13"/>
    <w:rsid w:val="00295D77"/>
    <w:rsid w:val="00297498"/>
    <w:rsid w:val="00297FA5"/>
    <w:rsid w:val="002A0DD4"/>
    <w:rsid w:val="002A193A"/>
    <w:rsid w:val="002A1AFE"/>
    <w:rsid w:val="002A1CE6"/>
    <w:rsid w:val="002A1F82"/>
    <w:rsid w:val="002A2C23"/>
    <w:rsid w:val="002A4A45"/>
    <w:rsid w:val="002A515D"/>
    <w:rsid w:val="002A5417"/>
    <w:rsid w:val="002A66D3"/>
    <w:rsid w:val="002A6AE9"/>
    <w:rsid w:val="002B016D"/>
    <w:rsid w:val="002B02E8"/>
    <w:rsid w:val="002B0FC6"/>
    <w:rsid w:val="002B159F"/>
    <w:rsid w:val="002B1785"/>
    <w:rsid w:val="002B2248"/>
    <w:rsid w:val="002B2863"/>
    <w:rsid w:val="002B29A2"/>
    <w:rsid w:val="002B3476"/>
    <w:rsid w:val="002B3B4A"/>
    <w:rsid w:val="002B5AC6"/>
    <w:rsid w:val="002B5CE6"/>
    <w:rsid w:val="002B5EE6"/>
    <w:rsid w:val="002B610A"/>
    <w:rsid w:val="002B6BDA"/>
    <w:rsid w:val="002B6C3C"/>
    <w:rsid w:val="002B6DDC"/>
    <w:rsid w:val="002B6FFB"/>
    <w:rsid w:val="002B78E8"/>
    <w:rsid w:val="002C0952"/>
    <w:rsid w:val="002C09A0"/>
    <w:rsid w:val="002C196F"/>
    <w:rsid w:val="002C2097"/>
    <w:rsid w:val="002C3601"/>
    <w:rsid w:val="002C3B0D"/>
    <w:rsid w:val="002C4787"/>
    <w:rsid w:val="002C540E"/>
    <w:rsid w:val="002C556A"/>
    <w:rsid w:val="002C5AE2"/>
    <w:rsid w:val="002C5F4E"/>
    <w:rsid w:val="002C601D"/>
    <w:rsid w:val="002C6636"/>
    <w:rsid w:val="002C6672"/>
    <w:rsid w:val="002C7EE1"/>
    <w:rsid w:val="002D1039"/>
    <w:rsid w:val="002D1616"/>
    <w:rsid w:val="002D2E7B"/>
    <w:rsid w:val="002D3BE8"/>
    <w:rsid w:val="002D3D25"/>
    <w:rsid w:val="002D405A"/>
    <w:rsid w:val="002D452D"/>
    <w:rsid w:val="002D493A"/>
    <w:rsid w:val="002D49C4"/>
    <w:rsid w:val="002D4B2C"/>
    <w:rsid w:val="002D4E78"/>
    <w:rsid w:val="002D5397"/>
    <w:rsid w:val="002D574D"/>
    <w:rsid w:val="002D6344"/>
    <w:rsid w:val="002D65D6"/>
    <w:rsid w:val="002D693D"/>
    <w:rsid w:val="002D6AFF"/>
    <w:rsid w:val="002D72A3"/>
    <w:rsid w:val="002D775F"/>
    <w:rsid w:val="002D7C95"/>
    <w:rsid w:val="002D7DBD"/>
    <w:rsid w:val="002E0B9B"/>
    <w:rsid w:val="002E0DCB"/>
    <w:rsid w:val="002E13A2"/>
    <w:rsid w:val="002E2002"/>
    <w:rsid w:val="002E2A21"/>
    <w:rsid w:val="002E2F1A"/>
    <w:rsid w:val="002E3D5C"/>
    <w:rsid w:val="002E5FA3"/>
    <w:rsid w:val="002E60DA"/>
    <w:rsid w:val="002E637F"/>
    <w:rsid w:val="002E6492"/>
    <w:rsid w:val="002E743E"/>
    <w:rsid w:val="002E771B"/>
    <w:rsid w:val="002E793F"/>
    <w:rsid w:val="002F00DD"/>
    <w:rsid w:val="002F0255"/>
    <w:rsid w:val="002F06AA"/>
    <w:rsid w:val="002F1275"/>
    <w:rsid w:val="002F1D2E"/>
    <w:rsid w:val="002F2531"/>
    <w:rsid w:val="002F25BC"/>
    <w:rsid w:val="002F2605"/>
    <w:rsid w:val="002F2920"/>
    <w:rsid w:val="002F2AA2"/>
    <w:rsid w:val="002F3A39"/>
    <w:rsid w:val="002F402F"/>
    <w:rsid w:val="002F4571"/>
    <w:rsid w:val="002F4C56"/>
    <w:rsid w:val="002F54BD"/>
    <w:rsid w:val="002F5944"/>
    <w:rsid w:val="002F5974"/>
    <w:rsid w:val="002F6330"/>
    <w:rsid w:val="002F638F"/>
    <w:rsid w:val="002F6648"/>
    <w:rsid w:val="002F6732"/>
    <w:rsid w:val="002F7817"/>
    <w:rsid w:val="002F7B52"/>
    <w:rsid w:val="002F7F22"/>
    <w:rsid w:val="002F7F93"/>
    <w:rsid w:val="00301135"/>
    <w:rsid w:val="00301214"/>
    <w:rsid w:val="00301575"/>
    <w:rsid w:val="00301934"/>
    <w:rsid w:val="00301F2D"/>
    <w:rsid w:val="0030201B"/>
    <w:rsid w:val="00302045"/>
    <w:rsid w:val="00302F86"/>
    <w:rsid w:val="003037DF"/>
    <w:rsid w:val="003056E2"/>
    <w:rsid w:val="00306F38"/>
    <w:rsid w:val="00307049"/>
    <w:rsid w:val="00307979"/>
    <w:rsid w:val="00310870"/>
    <w:rsid w:val="00310BDB"/>
    <w:rsid w:val="003113E0"/>
    <w:rsid w:val="003117D1"/>
    <w:rsid w:val="00311F66"/>
    <w:rsid w:val="003128E2"/>
    <w:rsid w:val="003128F6"/>
    <w:rsid w:val="00313457"/>
    <w:rsid w:val="00313EA8"/>
    <w:rsid w:val="003152B3"/>
    <w:rsid w:val="00315FC9"/>
    <w:rsid w:val="00317DAE"/>
    <w:rsid w:val="00320C6E"/>
    <w:rsid w:val="00320DB5"/>
    <w:rsid w:val="00320F92"/>
    <w:rsid w:val="003213BC"/>
    <w:rsid w:val="0032167C"/>
    <w:rsid w:val="0032169D"/>
    <w:rsid w:val="003237EF"/>
    <w:rsid w:val="00324246"/>
    <w:rsid w:val="00324DC9"/>
    <w:rsid w:val="00324E81"/>
    <w:rsid w:val="00325D23"/>
    <w:rsid w:val="00326C4C"/>
    <w:rsid w:val="00327AE9"/>
    <w:rsid w:val="003306D5"/>
    <w:rsid w:val="00332521"/>
    <w:rsid w:val="0033255F"/>
    <w:rsid w:val="00332FA6"/>
    <w:rsid w:val="00333C3D"/>
    <w:rsid w:val="0033468D"/>
    <w:rsid w:val="00335365"/>
    <w:rsid w:val="00335543"/>
    <w:rsid w:val="00335B0A"/>
    <w:rsid w:val="00336619"/>
    <w:rsid w:val="003366C8"/>
    <w:rsid w:val="003371CC"/>
    <w:rsid w:val="00337EA0"/>
    <w:rsid w:val="0034137F"/>
    <w:rsid w:val="00341F10"/>
    <w:rsid w:val="003420AE"/>
    <w:rsid w:val="00342327"/>
    <w:rsid w:val="003423DA"/>
    <w:rsid w:val="0034420D"/>
    <w:rsid w:val="003443DC"/>
    <w:rsid w:val="00344BBC"/>
    <w:rsid w:val="00345451"/>
    <w:rsid w:val="00346143"/>
    <w:rsid w:val="003469ED"/>
    <w:rsid w:val="00346AE8"/>
    <w:rsid w:val="00347723"/>
    <w:rsid w:val="0034775F"/>
    <w:rsid w:val="00347CA5"/>
    <w:rsid w:val="00350260"/>
    <w:rsid w:val="003502B1"/>
    <w:rsid w:val="00350A61"/>
    <w:rsid w:val="00350AAE"/>
    <w:rsid w:val="00350E70"/>
    <w:rsid w:val="00351C28"/>
    <w:rsid w:val="003521AD"/>
    <w:rsid w:val="0035293A"/>
    <w:rsid w:val="00352C66"/>
    <w:rsid w:val="00352FC6"/>
    <w:rsid w:val="003531B3"/>
    <w:rsid w:val="00353A84"/>
    <w:rsid w:val="00354280"/>
    <w:rsid w:val="003543BA"/>
    <w:rsid w:val="00355F56"/>
    <w:rsid w:val="00356009"/>
    <w:rsid w:val="00356D06"/>
    <w:rsid w:val="0035717A"/>
    <w:rsid w:val="00357E64"/>
    <w:rsid w:val="003609AC"/>
    <w:rsid w:val="00360A34"/>
    <w:rsid w:val="003610D7"/>
    <w:rsid w:val="00361CCA"/>
    <w:rsid w:val="00364530"/>
    <w:rsid w:val="003645F1"/>
    <w:rsid w:val="00364A6A"/>
    <w:rsid w:val="00364FAE"/>
    <w:rsid w:val="00367985"/>
    <w:rsid w:val="0037006C"/>
    <w:rsid w:val="00370F8B"/>
    <w:rsid w:val="003717DA"/>
    <w:rsid w:val="00372404"/>
    <w:rsid w:val="00372A05"/>
    <w:rsid w:val="00372A51"/>
    <w:rsid w:val="003733AF"/>
    <w:rsid w:val="00373716"/>
    <w:rsid w:val="003740B5"/>
    <w:rsid w:val="003746E9"/>
    <w:rsid w:val="0037470A"/>
    <w:rsid w:val="00376A26"/>
    <w:rsid w:val="003776B0"/>
    <w:rsid w:val="003778D4"/>
    <w:rsid w:val="00377CDF"/>
    <w:rsid w:val="0038018C"/>
    <w:rsid w:val="003806A3"/>
    <w:rsid w:val="00380E1D"/>
    <w:rsid w:val="003823D9"/>
    <w:rsid w:val="00382546"/>
    <w:rsid w:val="00382ED2"/>
    <w:rsid w:val="003832D7"/>
    <w:rsid w:val="0038363E"/>
    <w:rsid w:val="0038382D"/>
    <w:rsid w:val="00384444"/>
    <w:rsid w:val="003848C1"/>
    <w:rsid w:val="00384C58"/>
    <w:rsid w:val="00384F8B"/>
    <w:rsid w:val="00385121"/>
    <w:rsid w:val="003858AC"/>
    <w:rsid w:val="0038608A"/>
    <w:rsid w:val="003868D8"/>
    <w:rsid w:val="00386C30"/>
    <w:rsid w:val="0038713C"/>
    <w:rsid w:val="003923DB"/>
    <w:rsid w:val="00392AFE"/>
    <w:rsid w:val="00392CEB"/>
    <w:rsid w:val="00394ADA"/>
    <w:rsid w:val="00394B28"/>
    <w:rsid w:val="00395F64"/>
    <w:rsid w:val="0039614A"/>
    <w:rsid w:val="003A003A"/>
    <w:rsid w:val="003A1681"/>
    <w:rsid w:val="003A2669"/>
    <w:rsid w:val="003A2C09"/>
    <w:rsid w:val="003A36F2"/>
    <w:rsid w:val="003A3AA2"/>
    <w:rsid w:val="003A3FC1"/>
    <w:rsid w:val="003A4F5E"/>
    <w:rsid w:val="003A5698"/>
    <w:rsid w:val="003A5E94"/>
    <w:rsid w:val="003A5F59"/>
    <w:rsid w:val="003A6A7E"/>
    <w:rsid w:val="003A7060"/>
    <w:rsid w:val="003A75EF"/>
    <w:rsid w:val="003A7FD0"/>
    <w:rsid w:val="003B049E"/>
    <w:rsid w:val="003B1436"/>
    <w:rsid w:val="003B20DE"/>
    <w:rsid w:val="003B28D5"/>
    <w:rsid w:val="003B34E5"/>
    <w:rsid w:val="003B3A27"/>
    <w:rsid w:val="003B3B49"/>
    <w:rsid w:val="003B3CA7"/>
    <w:rsid w:val="003B403B"/>
    <w:rsid w:val="003B467E"/>
    <w:rsid w:val="003B494C"/>
    <w:rsid w:val="003B4EF1"/>
    <w:rsid w:val="003B55DF"/>
    <w:rsid w:val="003B5FCD"/>
    <w:rsid w:val="003B5FE0"/>
    <w:rsid w:val="003B6AD7"/>
    <w:rsid w:val="003B6D7F"/>
    <w:rsid w:val="003B6F81"/>
    <w:rsid w:val="003B788A"/>
    <w:rsid w:val="003B792C"/>
    <w:rsid w:val="003B7A1A"/>
    <w:rsid w:val="003C0E29"/>
    <w:rsid w:val="003C14BF"/>
    <w:rsid w:val="003C174B"/>
    <w:rsid w:val="003C1E48"/>
    <w:rsid w:val="003C1EBB"/>
    <w:rsid w:val="003C278C"/>
    <w:rsid w:val="003C2C8B"/>
    <w:rsid w:val="003C2FE5"/>
    <w:rsid w:val="003C32E3"/>
    <w:rsid w:val="003C365C"/>
    <w:rsid w:val="003C3754"/>
    <w:rsid w:val="003C3876"/>
    <w:rsid w:val="003C4171"/>
    <w:rsid w:val="003C4D00"/>
    <w:rsid w:val="003C5EA1"/>
    <w:rsid w:val="003C5F82"/>
    <w:rsid w:val="003C6F82"/>
    <w:rsid w:val="003C731D"/>
    <w:rsid w:val="003C74D0"/>
    <w:rsid w:val="003C7B76"/>
    <w:rsid w:val="003D0013"/>
    <w:rsid w:val="003D0613"/>
    <w:rsid w:val="003D09A2"/>
    <w:rsid w:val="003D11B7"/>
    <w:rsid w:val="003D19C6"/>
    <w:rsid w:val="003D1DE3"/>
    <w:rsid w:val="003D311A"/>
    <w:rsid w:val="003D3328"/>
    <w:rsid w:val="003D3540"/>
    <w:rsid w:val="003D3574"/>
    <w:rsid w:val="003D372A"/>
    <w:rsid w:val="003D385C"/>
    <w:rsid w:val="003D4DB5"/>
    <w:rsid w:val="003D5464"/>
    <w:rsid w:val="003D58F6"/>
    <w:rsid w:val="003D597A"/>
    <w:rsid w:val="003D7209"/>
    <w:rsid w:val="003D7C5A"/>
    <w:rsid w:val="003E0195"/>
    <w:rsid w:val="003E0943"/>
    <w:rsid w:val="003E0DC4"/>
    <w:rsid w:val="003E13CE"/>
    <w:rsid w:val="003E1542"/>
    <w:rsid w:val="003E236A"/>
    <w:rsid w:val="003E2B22"/>
    <w:rsid w:val="003E2B4A"/>
    <w:rsid w:val="003E2CE5"/>
    <w:rsid w:val="003E2ECA"/>
    <w:rsid w:val="003E59A0"/>
    <w:rsid w:val="003E5DDF"/>
    <w:rsid w:val="003E71B7"/>
    <w:rsid w:val="003E75D5"/>
    <w:rsid w:val="003E7A0C"/>
    <w:rsid w:val="003F072E"/>
    <w:rsid w:val="003F0A28"/>
    <w:rsid w:val="003F0DE3"/>
    <w:rsid w:val="003F131E"/>
    <w:rsid w:val="003F13F2"/>
    <w:rsid w:val="003F169A"/>
    <w:rsid w:val="003F2185"/>
    <w:rsid w:val="003F24AB"/>
    <w:rsid w:val="003F358B"/>
    <w:rsid w:val="003F4212"/>
    <w:rsid w:val="003F52EC"/>
    <w:rsid w:val="003F5559"/>
    <w:rsid w:val="003F6004"/>
    <w:rsid w:val="003F653C"/>
    <w:rsid w:val="003F6AF0"/>
    <w:rsid w:val="003F7F7F"/>
    <w:rsid w:val="0040018C"/>
    <w:rsid w:val="004003FC"/>
    <w:rsid w:val="00401BF3"/>
    <w:rsid w:val="00401F9B"/>
    <w:rsid w:val="0040261C"/>
    <w:rsid w:val="0040276A"/>
    <w:rsid w:val="00402B42"/>
    <w:rsid w:val="0040331B"/>
    <w:rsid w:val="00403924"/>
    <w:rsid w:val="00403C83"/>
    <w:rsid w:val="00403E1A"/>
    <w:rsid w:val="00404071"/>
    <w:rsid w:val="00404153"/>
    <w:rsid w:val="004043C4"/>
    <w:rsid w:val="00404ECE"/>
    <w:rsid w:val="0040613A"/>
    <w:rsid w:val="0040647E"/>
    <w:rsid w:val="00406A9C"/>
    <w:rsid w:val="00406B2E"/>
    <w:rsid w:val="00406D95"/>
    <w:rsid w:val="00407935"/>
    <w:rsid w:val="00407A30"/>
    <w:rsid w:val="00407D92"/>
    <w:rsid w:val="0041030F"/>
    <w:rsid w:val="004106F8"/>
    <w:rsid w:val="00410A2F"/>
    <w:rsid w:val="00410E73"/>
    <w:rsid w:val="004121A4"/>
    <w:rsid w:val="0041248F"/>
    <w:rsid w:val="004125A1"/>
    <w:rsid w:val="00412A21"/>
    <w:rsid w:val="0041328A"/>
    <w:rsid w:val="00413D33"/>
    <w:rsid w:val="004146E4"/>
    <w:rsid w:val="00415DF7"/>
    <w:rsid w:val="00416282"/>
    <w:rsid w:val="0041677C"/>
    <w:rsid w:val="00416A6A"/>
    <w:rsid w:val="00417326"/>
    <w:rsid w:val="0041796E"/>
    <w:rsid w:val="00420379"/>
    <w:rsid w:val="00420755"/>
    <w:rsid w:val="0042095B"/>
    <w:rsid w:val="00420ECC"/>
    <w:rsid w:val="00420F4F"/>
    <w:rsid w:val="00421D8B"/>
    <w:rsid w:val="004222CE"/>
    <w:rsid w:val="00422872"/>
    <w:rsid w:val="0042393D"/>
    <w:rsid w:val="004257CC"/>
    <w:rsid w:val="00425899"/>
    <w:rsid w:val="00425AC6"/>
    <w:rsid w:val="0042632A"/>
    <w:rsid w:val="00427179"/>
    <w:rsid w:val="00427B63"/>
    <w:rsid w:val="0043046B"/>
    <w:rsid w:val="00430690"/>
    <w:rsid w:val="00433349"/>
    <w:rsid w:val="0043361E"/>
    <w:rsid w:val="004337F2"/>
    <w:rsid w:val="00433AE3"/>
    <w:rsid w:val="00434741"/>
    <w:rsid w:val="00434D47"/>
    <w:rsid w:val="00435706"/>
    <w:rsid w:val="00435911"/>
    <w:rsid w:val="00437103"/>
    <w:rsid w:val="00440460"/>
    <w:rsid w:val="00440600"/>
    <w:rsid w:val="00440E44"/>
    <w:rsid w:val="00441B9C"/>
    <w:rsid w:val="0044207C"/>
    <w:rsid w:val="004428DE"/>
    <w:rsid w:val="00442B86"/>
    <w:rsid w:val="00442E31"/>
    <w:rsid w:val="00442EF2"/>
    <w:rsid w:val="004439D2"/>
    <w:rsid w:val="00443E83"/>
    <w:rsid w:val="004442AC"/>
    <w:rsid w:val="00445519"/>
    <w:rsid w:val="004456B8"/>
    <w:rsid w:val="00446C31"/>
    <w:rsid w:val="004473A2"/>
    <w:rsid w:val="00447546"/>
    <w:rsid w:val="0045006A"/>
    <w:rsid w:val="00451034"/>
    <w:rsid w:val="00451184"/>
    <w:rsid w:val="00451BF5"/>
    <w:rsid w:val="004520FF"/>
    <w:rsid w:val="00452855"/>
    <w:rsid w:val="004530DB"/>
    <w:rsid w:val="00453426"/>
    <w:rsid w:val="00453CBE"/>
    <w:rsid w:val="004540A0"/>
    <w:rsid w:val="00456905"/>
    <w:rsid w:val="00456A95"/>
    <w:rsid w:val="00457158"/>
    <w:rsid w:val="004571EB"/>
    <w:rsid w:val="0045781A"/>
    <w:rsid w:val="00457926"/>
    <w:rsid w:val="0046024B"/>
    <w:rsid w:val="00460652"/>
    <w:rsid w:val="00460A0C"/>
    <w:rsid w:val="0046154B"/>
    <w:rsid w:val="00461A1A"/>
    <w:rsid w:val="0046254B"/>
    <w:rsid w:val="004625FC"/>
    <w:rsid w:val="004627B2"/>
    <w:rsid w:val="00462B89"/>
    <w:rsid w:val="00463A29"/>
    <w:rsid w:val="004642A1"/>
    <w:rsid w:val="00464817"/>
    <w:rsid w:val="0046573A"/>
    <w:rsid w:val="004657F0"/>
    <w:rsid w:val="00465D59"/>
    <w:rsid w:val="00465E1E"/>
    <w:rsid w:val="00465E35"/>
    <w:rsid w:val="00465FFD"/>
    <w:rsid w:val="00466142"/>
    <w:rsid w:val="00466357"/>
    <w:rsid w:val="004668F6"/>
    <w:rsid w:val="00466A9C"/>
    <w:rsid w:val="00466ACE"/>
    <w:rsid w:val="00470906"/>
    <w:rsid w:val="00470B2E"/>
    <w:rsid w:val="0047184B"/>
    <w:rsid w:val="0047222A"/>
    <w:rsid w:val="00472983"/>
    <w:rsid w:val="0047299A"/>
    <w:rsid w:val="00472F0E"/>
    <w:rsid w:val="00473B5E"/>
    <w:rsid w:val="00474161"/>
    <w:rsid w:val="004741BB"/>
    <w:rsid w:val="004742FC"/>
    <w:rsid w:val="004753EE"/>
    <w:rsid w:val="004755D9"/>
    <w:rsid w:val="00475CE6"/>
    <w:rsid w:val="00476A5E"/>
    <w:rsid w:val="00476C78"/>
    <w:rsid w:val="004773FE"/>
    <w:rsid w:val="0047762F"/>
    <w:rsid w:val="00477DD0"/>
    <w:rsid w:val="004800D2"/>
    <w:rsid w:val="00480972"/>
    <w:rsid w:val="00480A4A"/>
    <w:rsid w:val="00482133"/>
    <w:rsid w:val="0048227C"/>
    <w:rsid w:val="004824AC"/>
    <w:rsid w:val="00482766"/>
    <w:rsid w:val="004830E5"/>
    <w:rsid w:val="00483AD9"/>
    <w:rsid w:val="00484F3F"/>
    <w:rsid w:val="00484F92"/>
    <w:rsid w:val="004854BC"/>
    <w:rsid w:val="004856D9"/>
    <w:rsid w:val="00485A00"/>
    <w:rsid w:val="00485F20"/>
    <w:rsid w:val="004866B5"/>
    <w:rsid w:val="004866BF"/>
    <w:rsid w:val="00486DB2"/>
    <w:rsid w:val="00486DEC"/>
    <w:rsid w:val="00486E93"/>
    <w:rsid w:val="00487116"/>
    <w:rsid w:val="00487231"/>
    <w:rsid w:val="00487A04"/>
    <w:rsid w:val="00487BD8"/>
    <w:rsid w:val="00491434"/>
    <w:rsid w:val="004927DF"/>
    <w:rsid w:val="004928C4"/>
    <w:rsid w:val="00492928"/>
    <w:rsid w:val="00493CBF"/>
    <w:rsid w:val="004941A0"/>
    <w:rsid w:val="00494694"/>
    <w:rsid w:val="004953A3"/>
    <w:rsid w:val="004956A1"/>
    <w:rsid w:val="004964C5"/>
    <w:rsid w:val="004964D2"/>
    <w:rsid w:val="00496699"/>
    <w:rsid w:val="00497E5B"/>
    <w:rsid w:val="004A00C6"/>
    <w:rsid w:val="004A0641"/>
    <w:rsid w:val="004A0699"/>
    <w:rsid w:val="004A1B73"/>
    <w:rsid w:val="004A1E8C"/>
    <w:rsid w:val="004A2D26"/>
    <w:rsid w:val="004A3088"/>
    <w:rsid w:val="004A36A7"/>
    <w:rsid w:val="004A3D3E"/>
    <w:rsid w:val="004A4128"/>
    <w:rsid w:val="004A41AC"/>
    <w:rsid w:val="004A41E8"/>
    <w:rsid w:val="004A428B"/>
    <w:rsid w:val="004A5380"/>
    <w:rsid w:val="004A56EF"/>
    <w:rsid w:val="004A5DA8"/>
    <w:rsid w:val="004A5E12"/>
    <w:rsid w:val="004A699C"/>
    <w:rsid w:val="004A6B82"/>
    <w:rsid w:val="004A796A"/>
    <w:rsid w:val="004A79CF"/>
    <w:rsid w:val="004B06A5"/>
    <w:rsid w:val="004B0B10"/>
    <w:rsid w:val="004B1652"/>
    <w:rsid w:val="004B17F7"/>
    <w:rsid w:val="004B1EDF"/>
    <w:rsid w:val="004B2A66"/>
    <w:rsid w:val="004B2E68"/>
    <w:rsid w:val="004B3009"/>
    <w:rsid w:val="004B377E"/>
    <w:rsid w:val="004B3942"/>
    <w:rsid w:val="004B394C"/>
    <w:rsid w:val="004B44A7"/>
    <w:rsid w:val="004B5001"/>
    <w:rsid w:val="004B558B"/>
    <w:rsid w:val="004B568F"/>
    <w:rsid w:val="004B6ACF"/>
    <w:rsid w:val="004B7207"/>
    <w:rsid w:val="004B7468"/>
    <w:rsid w:val="004B7ABB"/>
    <w:rsid w:val="004C0491"/>
    <w:rsid w:val="004C1084"/>
    <w:rsid w:val="004C1A95"/>
    <w:rsid w:val="004C3A2D"/>
    <w:rsid w:val="004C3D56"/>
    <w:rsid w:val="004C4AD7"/>
    <w:rsid w:val="004C5467"/>
    <w:rsid w:val="004C7152"/>
    <w:rsid w:val="004C766A"/>
    <w:rsid w:val="004C7B3B"/>
    <w:rsid w:val="004D00B7"/>
    <w:rsid w:val="004D00EF"/>
    <w:rsid w:val="004D0534"/>
    <w:rsid w:val="004D09D4"/>
    <w:rsid w:val="004D0A5A"/>
    <w:rsid w:val="004D12A5"/>
    <w:rsid w:val="004D12EC"/>
    <w:rsid w:val="004D2320"/>
    <w:rsid w:val="004D274B"/>
    <w:rsid w:val="004D32E2"/>
    <w:rsid w:val="004D3715"/>
    <w:rsid w:val="004D48AC"/>
    <w:rsid w:val="004D4E68"/>
    <w:rsid w:val="004D5F4C"/>
    <w:rsid w:val="004D6C95"/>
    <w:rsid w:val="004D799D"/>
    <w:rsid w:val="004E0B16"/>
    <w:rsid w:val="004E1122"/>
    <w:rsid w:val="004E15E9"/>
    <w:rsid w:val="004E1997"/>
    <w:rsid w:val="004E1AF6"/>
    <w:rsid w:val="004E1C48"/>
    <w:rsid w:val="004E3C07"/>
    <w:rsid w:val="004E3DBA"/>
    <w:rsid w:val="004E5395"/>
    <w:rsid w:val="004E59FB"/>
    <w:rsid w:val="004E5AE5"/>
    <w:rsid w:val="004E5F23"/>
    <w:rsid w:val="004E60CC"/>
    <w:rsid w:val="004E681E"/>
    <w:rsid w:val="004E788D"/>
    <w:rsid w:val="004F0111"/>
    <w:rsid w:val="004F081E"/>
    <w:rsid w:val="004F0866"/>
    <w:rsid w:val="004F0C5D"/>
    <w:rsid w:val="004F1EB0"/>
    <w:rsid w:val="004F1FD3"/>
    <w:rsid w:val="004F23FC"/>
    <w:rsid w:val="004F2BA0"/>
    <w:rsid w:val="004F2D8B"/>
    <w:rsid w:val="004F2E18"/>
    <w:rsid w:val="004F306A"/>
    <w:rsid w:val="004F3518"/>
    <w:rsid w:val="004F3793"/>
    <w:rsid w:val="004F4715"/>
    <w:rsid w:val="004F513C"/>
    <w:rsid w:val="004F513F"/>
    <w:rsid w:val="004F53E6"/>
    <w:rsid w:val="004F5B14"/>
    <w:rsid w:val="004F5CE0"/>
    <w:rsid w:val="004F633D"/>
    <w:rsid w:val="004F6C1B"/>
    <w:rsid w:val="004F6DDA"/>
    <w:rsid w:val="004F780E"/>
    <w:rsid w:val="004F7E28"/>
    <w:rsid w:val="00500119"/>
    <w:rsid w:val="00500149"/>
    <w:rsid w:val="0050029C"/>
    <w:rsid w:val="005023A1"/>
    <w:rsid w:val="00504D1A"/>
    <w:rsid w:val="005053BE"/>
    <w:rsid w:val="0050550D"/>
    <w:rsid w:val="005055D8"/>
    <w:rsid w:val="00505791"/>
    <w:rsid w:val="005074FD"/>
    <w:rsid w:val="00507589"/>
    <w:rsid w:val="005076F5"/>
    <w:rsid w:val="00507AB5"/>
    <w:rsid w:val="00510242"/>
    <w:rsid w:val="00510790"/>
    <w:rsid w:val="0051079C"/>
    <w:rsid w:val="005109DC"/>
    <w:rsid w:val="00511AAF"/>
    <w:rsid w:val="00511C5E"/>
    <w:rsid w:val="00511C9C"/>
    <w:rsid w:val="00512415"/>
    <w:rsid w:val="00513334"/>
    <w:rsid w:val="00513349"/>
    <w:rsid w:val="0051381E"/>
    <w:rsid w:val="005148C1"/>
    <w:rsid w:val="00514F1D"/>
    <w:rsid w:val="005151DF"/>
    <w:rsid w:val="005155B1"/>
    <w:rsid w:val="00515830"/>
    <w:rsid w:val="00516245"/>
    <w:rsid w:val="005174D9"/>
    <w:rsid w:val="005203D7"/>
    <w:rsid w:val="00520668"/>
    <w:rsid w:val="00520CDE"/>
    <w:rsid w:val="005220F2"/>
    <w:rsid w:val="00522500"/>
    <w:rsid w:val="0052304D"/>
    <w:rsid w:val="005237B3"/>
    <w:rsid w:val="00523AC2"/>
    <w:rsid w:val="00523DC8"/>
    <w:rsid w:val="005245E9"/>
    <w:rsid w:val="00525947"/>
    <w:rsid w:val="005259FB"/>
    <w:rsid w:val="00527054"/>
    <w:rsid w:val="005272B4"/>
    <w:rsid w:val="00527E0D"/>
    <w:rsid w:val="005302D7"/>
    <w:rsid w:val="0053035A"/>
    <w:rsid w:val="005305D7"/>
    <w:rsid w:val="005306FA"/>
    <w:rsid w:val="005314A0"/>
    <w:rsid w:val="00531919"/>
    <w:rsid w:val="005331FE"/>
    <w:rsid w:val="00533707"/>
    <w:rsid w:val="005345B9"/>
    <w:rsid w:val="00534B3A"/>
    <w:rsid w:val="00535206"/>
    <w:rsid w:val="00535840"/>
    <w:rsid w:val="005359BF"/>
    <w:rsid w:val="00536AC1"/>
    <w:rsid w:val="00537214"/>
    <w:rsid w:val="00537DC1"/>
    <w:rsid w:val="00537E77"/>
    <w:rsid w:val="00537F50"/>
    <w:rsid w:val="005411B6"/>
    <w:rsid w:val="0054124B"/>
    <w:rsid w:val="00541694"/>
    <w:rsid w:val="00541C89"/>
    <w:rsid w:val="00541EA0"/>
    <w:rsid w:val="00542964"/>
    <w:rsid w:val="005429F3"/>
    <w:rsid w:val="00544B4B"/>
    <w:rsid w:val="00544E58"/>
    <w:rsid w:val="00544EB7"/>
    <w:rsid w:val="00545150"/>
    <w:rsid w:val="005456FC"/>
    <w:rsid w:val="00545CDC"/>
    <w:rsid w:val="005461DF"/>
    <w:rsid w:val="00546274"/>
    <w:rsid w:val="005463DD"/>
    <w:rsid w:val="0054676B"/>
    <w:rsid w:val="005472FA"/>
    <w:rsid w:val="0054781B"/>
    <w:rsid w:val="005478D5"/>
    <w:rsid w:val="00547EF3"/>
    <w:rsid w:val="0055047A"/>
    <w:rsid w:val="00550855"/>
    <w:rsid w:val="00550CFF"/>
    <w:rsid w:val="005510B5"/>
    <w:rsid w:val="005515E1"/>
    <w:rsid w:val="005534EB"/>
    <w:rsid w:val="00553AFB"/>
    <w:rsid w:val="00555115"/>
    <w:rsid w:val="00555464"/>
    <w:rsid w:val="00555C46"/>
    <w:rsid w:val="005560EC"/>
    <w:rsid w:val="005561A4"/>
    <w:rsid w:val="0055638A"/>
    <w:rsid w:val="00557E99"/>
    <w:rsid w:val="0056046D"/>
    <w:rsid w:val="005612EA"/>
    <w:rsid w:val="0056216A"/>
    <w:rsid w:val="00563AAA"/>
    <w:rsid w:val="00563B80"/>
    <w:rsid w:val="0056438B"/>
    <w:rsid w:val="00564ABC"/>
    <w:rsid w:val="00565305"/>
    <w:rsid w:val="00565C36"/>
    <w:rsid w:val="00565E32"/>
    <w:rsid w:val="00566219"/>
    <w:rsid w:val="005669B2"/>
    <w:rsid w:val="00566AF6"/>
    <w:rsid w:val="00566D61"/>
    <w:rsid w:val="005674B0"/>
    <w:rsid w:val="00567956"/>
    <w:rsid w:val="00567E65"/>
    <w:rsid w:val="005710C4"/>
    <w:rsid w:val="00571404"/>
    <w:rsid w:val="00571524"/>
    <w:rsid w:val="00571E67"/>
    <w:rsid w:val="005720F6"/>
    <w:rsid w:val="00573D24"/>
    <w:rsid w:val="0057475E"/>
    <w:rsid w:val="00574DB7"/>
    <w:rsid w:val="00574F07"/>
    <w:rsid w:val="00575404"/>
    <w:rsid w:val="0057630D"/>
    <w:rsid w:val="005779F0"/>
    <w:rsid w:val="00580295"/>
    <w:rsid w:val="00580AE7"/>
    <w:rsid w:val="00580B6E"/>
    <w:rsid w:val="00580C5A"/>
    <w:rsid w:val="00582655"/>
    <w:rsid w:val="00582877"/>
    <w:rsid w:val="00583112"/>
    <w:rsid w:val="00583254"/>
    <w:rsid w:val="005842DC"/>
    <w:rsid w:val="005847F1"/>
    <w:rsid w:val="00585038"/>
    <w:rsid w:val="00585199"/>
    <w:rsid w:val="00585F78"/>
    <w:rsid w:val="00585FD1"/>
    <w:rsid w:val="0058636C"/>
    <w:rsid w:val="00586698"/>
    <w:rsid w:val="00586988"/>
    <w:rsid w:val="00586B1C"/>
    <w:rsid w:val="00586EBF"/>
    <w:rsid w:val="00587BDD"/>
    <w:rsid w:val="005903A5"/>
    <w:rsid w:val="00591904"/>
    <w:rsid w:val="00591B25"/>
    <w:rsid w:val="00593824"/>
    <w:rsid w:val="00593D90"/>
    <w:rsid w:val="005945E1"/>
    <w:rsid w:val="00595397"/>
    <w:rsid w:val="00595991"/>
    <w:rsid w:val="005960CC"/>
    <w:rsid w:val="005965F7"/>
    <w:rsid w:val="005A0506"/>
    <w:rsid w:val="005A0635"/>
    <w:rsid w:val="005A0715"/>
    <w:rsid w:val="005A1406"/>
    <w:rsid w:val="005A1849"/>
    <w:rsid w:val="005A2057"/>
    <w:rsid w:val="005A2062"/>
    <w:rsid w:val="005A25DD"/>
    <w:rsid w:val="005A2768"/>
    <w:rsid w:val="005A28B1"/>
    <w:rsid w:val="005A2FD0"/>
    <w:rsid w:val="005A341B"/>
    <w:rsid w:val="005A3A5A"/>
    <w:rsid w:val="005A40FB"/>
    <w:rsid w:val="005A48D0"/>
    <w:rsid w:val="005A5466"/>
    <w:rsid w:val="005A5CC8"/>
    <w:rsid w:val="005A6E5E"/>
    <w:rsid w:val="005A733D"/>
    <w:rsid w:val="005A751A"/>
    <w:rsid w:val="005A76BD"/>
    <w:rsid w:val="005B161F"/>
    <w:rsid w:val="005B1E71"/>
    <w:rsid w:val="005B2392"/>
    <w:rsid w:val="005B36E7"/>
    <w:rsid w:val="005B4BEE"/>
    <w:rsid w:val="005B4D3E"/>
    <w:rsid w:val="005B5054"/>
    <w:rsid w:val="005B5851"/>
    <w:rsid w:val="005B70EA"/>
    <w:rsid w:val="005C14A4"/>
    <w:rsid w:val="005C1F3F"/>
    <w:rsid w:val="005C255D"/>
    <w:rsid w:val="005C31CC"/>
    <w:rsid w:val="005C35B0"/>
    <w:rsid w:val="005C37E2"/>
    <w:rsid w:val="005C3EC7"/>
    <w:rsid w:val="005C406D"/>
    <w:rsid w:val="005C5D56"/>
    <w:rsid w:val="005C613B"/>
    <w:rsid w:val="005C698D"/>
    <w:rsid w:val="005C6F63"/>
    <w:rsid w:val="005C75F3"/>
    <w:rsid w:val="005C7E31"/>
    <w:rsid w:val="005D0479"/>
    <w:rsid w:val="005D08F1"/>
    <w:rsid w:val="005D1128"/>
    <w:rsid w:val="005D221D"/>
    <w:rsid w:val="005D24EC"/>
    <w:rsid w:val="005D36F1"/>
    <w:rsid w:val="005D3C63"/>
    <w:rsid w:val="005D3DBC"/>
    <w:rsid w:val="005D4132"/>
    <w:rsid w:val="005D41C3"/>
    <w:rsid w:val="005D602B"/>
    <w:rsid w:val="005D61D1"/>
    <w:rsid w:val="005D6204"/>
    <w:rsid w:val="005D7293"/>
    <w:rsid w:val="005D767B"/>
    <w:rsid w:val="005D770F"/>
    <w:rsid w:val="005E30DE"/>
    <w:rsid w:val="005E335E"/>
    <w:rsid w:val="005E3551"/>
    <w:rsid w:val="005E3E75"/>
    <w:rsid w:val="005E47C0"/>
    <w:rsid w:val="005E48E5"/>
    <w:rsid w:val="005E4989"/>
    <w:rsid w:val="005E4BE8"/>
    <w:rsid w:val="005E4DEF"/>
    <w:rsid w:val="005E5326"/>
    <w:rsid w:val="005E5FF7"/>
    <w:rsid w:val="005E61F4"/>
    <w:rsid w:val="005E63B7"/>
    <w:rsid w:val="005E6F59"/>
    <w:rsid w:val="005E7654"/>
    <w:rsid w:val="005E7AD3"/>
    <w:rsid w:val="005E7E04"/>
    <w:rsid w:val="005F0357"/>
    <w:rsid w:val="005F04F2"/>
    <w:rsid w:val="005F1F2C"/>
    <w:rsid w:val="005F2AF7"/>
    <w:rsid w:val="005F2FCF"/>
    <w:rsid w:val="005F3565"/>
    <w:rsid w:val="005F492B"/>
    <w:rsid w:val="005F5B17"/>
    <w:rsid w:val="005F61B9"/>
    <w:rsid w:val="005F6661"/>
    <w:rsid w:val="005F6BF6"/>
    <w:rsid w:val="005F7340"/>
    <w:rsid w:val="005F73F6"/>
    <w:rsid w:val="0060033B"/>
    <w:rsid w:val="006004C7"/>
    <w:rsid w:val="0060056A"/>
    <w:rsid w:val="006006F5"/>
    <w:rsid w:val="00600DCA"/>
    <w:rsid w:val="00600EF9"/>
    <w:rsid w:val="006016B1"/>
    <w:rsid w:val="00601C54"/>
    <w:rsid w:val="00601FF9"/>
    <w:rsid w:val="0060241B"/>
    <w:rsid w:val="00603934"/>
    <w:rsid w:val="00603A24"/>
    <w:rsid w:val="006041C8"/>
    <w:rsid w:val="00605D15"/>
    <w:rsid w:val="006065F0"/>
    <w:rsid w:val="00606DA7"/>
    <w:rsid w:val="00606F2A"/>
    <w:rsid w:val="00606FFD"/>
    <w:rsid w:val="0061119E"/>
    <w:rsid w:val="006113DD"/>
    <w:rsid w:val="006125C2"/>
    <w:rsid w:val="0061262D"/>
    <w:rsid w:val="00612957"/>
    <w:rsid w:val="006132F7"/>
    <w:rsid w:val="0061332B"/>
    <w:rsid w:val="00614276"/>
    <w:rsid w:val="00614DBF"/>
    <w:rsid w:val="006156F4"/>
    <w:rsid w:val="006167B2"/>
    <w:rsid w:val="00616AC1"/>
    <w:rsid w:val="00616D30"/>
    <w:rsid w:val="00616F9D"/>
    <w:rsid w:val="00617145"/>
    <w:rsid w:val="00617727"/>
    <w:rsid w:val="006177EB"/>
    <w:rsid w:val="00621128"/>
    <w:rsid w:val="006213A5"/>
    <w:rsid w:val="00621861"/>
    <w:rsid w:val="006220DE"/>
    <w:rsid w:val="00622677"/>
    <w:rsid w:val="00622904"/>
    <w:rsid w:val="00622C3E"/>
    <w:rsid w:val="00622F29"/>
    <w:rsid w:val="00623A9A"/>
    <w:rsid w:val="00623BBD"/>
    <w:rsid w:val="00623EE6"/>
    <w:rsid w:val="00624FBC"/>
    <w:rsid w:val="00625B91"/>
    <w:rsid w:val="006265FC"/>
    <w:rsid w:val="00627089"/>
    <w:rsid w:val="00627646"/>
    <w:rsid w:val="00627B5C"/>
    <w:rsid w:val="00630271"/>
    <w:rsid w:val="00630772"/>
    <w:rsid w:val="006312C7"/>
    <w:rsid w:val="006326B6"/>
    <w:rsid w:val="00633805"/>
    <w:rsid w:val="00633BD3"/>
    <w:rsid w:val="00633BDB"/>
    <w:rsid w:val="00633DEB"/>
    <w:rsid w:val="00633E6F"/>
    <w:rsid w:val="0063441F"/>
    <w:rsid w:val="006345DC"/>
    <w:rsid w:val="00634C94"/>
    <w:rsid w:val="00635C8D"/>
    <w:rsid w:val="00636678"/>
    <w:rsid w:val="00637357"/>
    <w:rsid w:val="0063737B"/>
    <w:rsid w:val="0064013D"/>
    <w:rsid w:val="006402F6"/>
    <w:rsid w:val="00641E87"/>
    <w:rsid w:val="00642869"/>
    <w:rsid w:val="00644647"/>
    <w:rsid w:val="006447AA"/>
    <w:rsid w:val="00644E9D"/>
    <w:rsid w:val="0064571B"/>
    <w:rsid w:val="00645833"/>
    <w:rsid w:val="00645DD2"/>
    <w:rsid w:val="006460B8"/>
    <w:rsid w:val="00646713"/>
    <w:rsid w:val="00647660"/>
    <w:rsid w:val="00647739"/>
    <w:rsid w:val="006509BD"/>
    <w:rsid w:val="00650EDF"/>
    <w:rsid w:val="00652AD0"/>
    <w:rsid w:val="00652C91"/>
    <w:rsid w:val="0065375D"/>
    <w:rsid w:val="00654666"/>
    <w:rsid w:val="00654C1A"/>
    <w:rsid w:val="00654D63"/>
    <w:rsid w:val="006550AA"/>
    <w:rsid w:val="006554B0"/>
    <w:rsid w:val="0065571F"/>
    <w:rsid w:val="00655BD2"/>
    <w:rsid w:val="00655DEA"/>
    <w:rsid w:val="00656F9E"/>
    <w:rsid w:val="006578FA"/>
    <w:rsid w:val="00657C9A"/>
    <w:rsid w:val="0066012A"/>
    <w:rsid w:val="006617FA"/>
    <w:rsid w:val="00661AE9"/>
    <w:rsid w:val="006625F4"/>
    <w:rsid w:val="006635C0"/>
    <w:rsid w:val="006635C2"/>
    <w:rsid w:val="006636E0"/>
    <w:rsid w:val="00663A49"/>
    <w:rsid w:val="00663A74"/>
    <w:rsid w:val="00663D35"/>
    <w:rsid w:val="00664833"/>
    <w:rsid w:val="00664C58"/>
    <w:rsid w:val="00665600"/>
    <w:rsid w:val="00665FE4"/>
    <w:rsid w:val="00666457"/>
    <w:rsid w:val="006670E8"/>
    <w:rsid w:val="0066713D"/>
    <w:rsid w:val="00667710"/>
    <w:rsid w:val="00667DA7"/>
    <w:rsid w:val="00670098"/>
    <w:rsid w:val="00670496"/>
    <w:rsid w:val="006710C1"/>
    <w:rsid w:val="00671661"/>
    <w:rsid w:val="00671666"/>
    <w:rsid w:val="00672381"/>
    <w:rsid w:val="006736DC"/>
    <w:rsid w:val="0067375C"/>
    <w:rsid w:val="006738FE"/>
    <w:rsid w:val="00674372"/>
    <w:rsid w:val="006746E7"/>
    <w:rsid w:val="00674B27"/>
    <w:rsid w:val="006751B6"/>
    <w:rsid w:val="00675B34"/>
    <w:rsid w:val="00675EBD"/>
    <w:rsid w:val="0067612D"/>
    <w:rsid w:val="00676A90"/>
    <w:rsid w:val="00677473"/>
    <w:rsid w:val="00677E3C"/>
    <w:rsid w:val="006802A6"/>
    <w:rsid w:val="00680484"/>
    <w:rsid w:val="00680C65"/>
    <w:rsid w:val="00681107"/>
    <w:rsid w:val="00681BDC"/>
    <w:rsid w:val="00681D12"/>
    <w:rsid w:val="006820F6"/>
    <w:rsid w:val="0068316C"/>
    <w:rsid w:val="0068367B"/>
    <w:rsid w:val="006839B6"/>
    <w:rsid w:val="006847E1"/>
    <w:rsid w:val="00684AB2"/>
    <w:rsid w:val="0068557A"/>
    <w:rsid w:val="00685E48"/>
    <w:rsid w:val="006863B7"/>
    <w:rsid w:val="00686B40"/>
    <w:rsid w:val="00686EF2"/>
    <w:rsid w:val="006878A7"/>
    <w:rsid w:val="006904F7"/>
    <w:rsid w:val="00690C11"/>
    <w:rsid w:val="00690EE6"/>
    <w:rsid w:val="00690FFE"/>
    <w:rsid w:val="0069115C"/>
    <w:rsid w:val="006917DA"/>
    <w:rsid w:val="00692486"/>
    <w:rsid w:val="00692ACA"/>
    <w:rsid w:val="006945E7"/>
    <w:rsid w:val="00695C66"/>
    <w:rsid w:val="00696363"/>
    <w:rsid w:val="00696A2C"/>
    <w:rsid w:val="006A0395"/>
    <w:rsid w:val="006A05B4"/>
    <w:rsid w:val="006A1703"/>
    <w:rsid w:val="006A2410"/>
    <w:rsid w:val="006A295B"/>
    <w:rsid w:val="006A2B5B"/>
    <w:rsid w:val="006A2FC7"/>
    <w:rsid w:val="006A321D"/>
    <w:rsid w:val="006A4310"/>
    <w:rsid w:val="006A4966"/>
    <w:rsid w:val="006A4FED"/>
    <w:rsid w:val="006A5457"/>
    <w:rsid w:val="006A5729"/>
    <w:rsid w:val="006A60C5"/>
    <w:rsid w:val="006A6CD3"/>
    <w:rsid w:val="006B07FF"/>
    <w:rsid w:val="006B10BD"/>
    <w:rsid w:val="006B1182"/>
    <w:rsid w:val="006B18FF"/>
    <w:rsid w:val="006B2710"/>
    <w:rsid w:val="006B2FDE"/>
    <w:rsid w:val="006B36C3"/>
    <w:rsid w:val="006B4205"/>
    <w:rsid w:val="006B4D12"/>
    <w:rsid w:val="006B5C86"/>
    <w:rsid w:val="006B75E9"/>
    <w:rsid w:val="006B7AD2"/>
    <w:rsid w:val="006C03B5"/>
    <w:rsid w:val="006C0690"/>
    <w:rsid w:val="006C0C56"/>
    <w:rsid w:val="006C2883"/>
    <w:rsid w:val="006C438D"/>
    <w:rsid w:val="006C43A8"/>
    <w:rsid w:val="006C458D"/>
    <w:rsid w:val="006C4E0B"/>
    <w:rsid w:val="006C5252"/>
    <w:rsid w:val="006C59E6"/>
    <w:rsid w:val="006C5EDB"/>
    <w:rsid w:val="006C618E"/>
    <w:rsid w:val="006C75E3"/>
    <w:rsid w:val="006C7681"/>
    <w:rsid w:val="006C776F"/>
    <w:rsid w:val="006C7859"/>
    <w:rsid w:val="006C7F9E"/>
    <w:rsid w:val="006D04F7"/>
    <w:rsid w:val="006D0734"/>
    <w:rsid w:val="006D0A37"/>
    <w:rsid w:val="006D1301"/>
    <w:rsid w:val="006D1412"/>
    <w:rsid w:val="006D1DB4"/>
    <w:rsid w:val="006D232F"/>
    <w:rsid w:val="006D25DB"/>
    <w:rsid w:val="006D32A2"/>
    <w:rsid w:val="006D39AF"/>
    <w:rsid w:val="006D3CED"/>
    <w:rsid w:val="006D4095"/>
    <w:rsid w:val="006D4C05"/>
    <w:rsid w:val="006D5AD0"/>
    <w:rsid w:val="006D5ECC"/>
    <w:rsid w:val="006D6165"/>
    <w:rsid w:val="006D638B"/>
    <w:rsid w:val="006D6824"/>
    <w:rsid w:val="006E06AB"/>
    <w:rsid w:val="006E096F"/>
    <w:rsid w:val="006E0CFC"/>
    <w:rsid w:val="006E1287"/>
    <w:rsid w:val="006E1593"/>
    <w:rsid w:val="006E269E"/>
    <w:rsid w:val="006E3286"/>
    <w:rsid w:val="006E3A62"/>
    <w:rsid w:val="006E4786"/>
    <w:rsid w:val="006E4C0F"/>
    <w:rsid w:val="006E553A"/>
    <w:rsid w:val="006E5C68"/>
    <w:rsid w:val="006E60D7"/>
    <w:rsid w:val="006E68BE"/>
    <w:rsid w:val="006E6E82"/>
    <w:rsid w:val="006E6FDB"/>
    <w:rsid w:val="006E747F"/>
    <w:rsid w:val="006E7B74"/>
    <w:rsid w:val="006F1417"/>
    <w:rsid w:val="006F1712"/>
    <w:rsid w:val="006F24F5"/>
    <w:rsid w:val="006F3543"/>
    <w:rsid w:val="006F3C68"/>
    <w:rsid w:val="006F446A"/>
    <w:rsid w:val="006F49CF"/>
    <w:rsid w:val="006F4A1A"/>
    <w:rsid w:val="006F51B8"/>
    <w:rsid w:val="006F5833"/>
    <w:rsid w:val="006F5ED4"/>
    <w:rsid w:val="006F65BF"/>
    <w:rsid w:val="006F6FB1"/>
    <w:rsid w:val="006F7190"/>
    <w:rsid w:val="006F763F"/>
    <w:rsid w:val="006F7885"/>
    <w:rsid w:val="00700924"/>
    <w:rsid w:val="00700B09"/>
    <w:rsid w:val="007011E5"/>
    <w:rsid w:val="007019C6"/>
    <w:rsid w:val="00701CAC"/>
    <w:rsid w:val="007022F9"/>
    <w:rsid w:val="00702614"/>
    <w:rsid w:val="00704F4E"/>
    <w:rsid w:val="0070596C"/>
    <w:rsid w:val="00705A20"/>
    <w:rsid w:val="007067FD"/>
    <w:rsid w:val="00706BC3"/>
    <w:rsid w:val="00707DCC"/>
    <w:rsid w:val="00710A7D"/>
    <w:rsid w:val="00710EF6"/>
    <w:rsid w:val="0071100E"/>
    <w:rsid w:val="007116E9"/>
    <w:rsid w:val="00713835"/>
    <w:rsid w:val="007140CE"/>
    <w:rsid w:val="00714C63"/>
    <w:rsid w:val="00714EEB"/>
    <w:rsid w:val="0071581B"/>
    <w:rsid w:val="00715CDA"/>
    <w:rsid w:val="0071666E"/>
    <w:rsid w:val="00716810"/>
    <w:rsid w:val="007168F3"/>
    <w:rsid w:val="007169B3"/>
    <w:rsid w:val="00716F06"/>
    <w:rsid w:val="0071702D"/>
    <w:rsid w:val="00717426"/>
    <w:rsid w:val="0071758A"/>
    <w:rsid w:val="0071762F"/>
    <w:rsid w:val="00717939"/>
    <w:rsid w:val="00720532"/>
    <w:rsid w:val="00720E4A"/>
    <w:rsid w:val="00721AED"/>
    <w:rsid w:val="00721C27"/>
    <w:rsid w:val="00722123"/>
    <w:rsid w:val="00723458"/>
    <w:rsid w:val="00724289"/>
    <w:rsid w:val="00725259"/>
    <w:rsid w:val="00725264"/>
    <w:rsid w:val="00725702"/>
    <w:rsid w:val="00726075"/>
    <w:rsid w:val="007262F2"/>
    <w:rsid w:val="00726378"/>
    <w:rsid w:val="0072660B"/>
    <w:rsid w:val="007270D4"/>
    <w:rsid w:val="007302DB"/>
    <w:rsid w:val="00731891"/>
    <w:rsid w:val="00732263"/>
    <w:rsid w:val="007328A9"/>
    <w:rsid w:val="007330EA"/>
    <w:rsid w:val="00733D56"/>
    <w:rsid w:val="00734052"/>
    <w:rsid w:val="00736813"/>
    <w:rsid w:val="007370C9"/>
    <w:rsid w:val="00740E9C"/>
    <w:rsid w:val="007410B8"/>
    <w:rsid w:val="00741EF2"/>
    <w:rsid w:val="00742226"/>
    <w:rsid w:val="007439F3"/>
    <w:rsid w:val="00743AC7"/>
    <w:rsid w:val="00744375"/>
    <w:rsid w:val="00744720"/>
    <w:rsid w:val="00744C1B"/>
    <w:rsid w:val="00744F65"/>
    <w:rsid w:val="00745E8C"/>
    <w:rsid w:val="007464D6"/>
    <w:rsid w:val="0074667D"/>
    <w:rsid w:val="0075160C"/>
    <w:rsid w:val="00752179"/>
    <w:rsid w:val="00752895"/>
    <w:rsid w:val="007530B4"/>
    <w:rsid w:val="00753CB3"/>
    <w:rsid w:val="0075454B"/>
    <w:rsid w:val="00754D14"/>
    <w:rsid w:val="00754DD5"/>
    <w:rsid w:val="00755810"/>
    <w:rsid w:val="00756966"/>
    <w:rsid w:val="00760A82"/>
    <w:rsid w:val="00760C91"/>
    <w:rsid w:val="0076194C"/>
    <w:rsid w:val="00761C2B"/>
    <w:rsid w:val="007630D5"/>
    <w:rsid w:val="00763DC7"/>
    <w:rsid w:val="007653D3"/>
    <w:rsid w:val="007656BA"/>
    <w:rsid w:val="0076591D"/>
    <w:rsid w:val="00765CB4"/>
    <w:rsid w:val="00765E96"/>
    <w:rsid w:val="00766184"/>
    <w:rsid w:val="00766491"/>
    <w:rsid w:val="007664FF"/>
    <w:rsid w:val="00766F90"/>
    <w:rsid w:val="0076747C"/>
    <w:rsid w:val="00767E26"/>
    <w:rsid w:val="007704FD"/>
    <w:rsid w:val="00770608"/>
    <w:rsid w:val="0077089E"/>
    <w:rsid w:val="00770D14"/>
    <w:rsid w:val="00770FED"/>
    <w:rsid w:val="00771D69"/>
    <w:rsid w:val="00771FAD"/>
    <w:rsid w:val="0077200A"/>
    <w:rsid w:val="007724F3"/>
    <w:rsid w:val="00772BBA"/>
    <w:rsid w:val="00772DAA"/>
    <w:rsid w:val="00772F7C"/>
    <w:rsid w:val="00773A9B"/>
    <w:rsid w:val="007755A9"/>
    <w:rsid w:val="00775D33"/>
    <w:rsid w:val="007760A3"/>
    <w:rsid w:val="0077620D"/>
    <w:rsid w:val="00777451"/>
    <w:rsid w:val="00777658"/>
    <w:rsid w:val="00777AF6"/>
    <w:rsid w:val="00782BB6"/>
    <w:rsid w:val="00783092"/>
    <w:rsid w:val="007831E8"/>
    <w:rsid w:val="00783AE6"/>
    <w:rsid w:val="00783C6C"/>
    <w:rsid w:val="007845F0"/>
    <w:rsid w:val="007848BC"/>
    <w:rsid w:val="0078640A"/>
    <w:rsid w:val="007875C8"/>
    <w:rsid w:val="00787914"/>
    <w:rsid w:val="00787A6D"/>
    <w:rsid w:val="00787ADE"/>
    <w:rsid w:val="00790608"/>
    <w:rsid w:val="0079073B"/>
    <w:rsid w:val="00790871"/>
    <w:rsid w:val="00790C7F"/>
    <w:rsid w:val="00791F66"/>
    <w:rsid w:val="0079399F"/>
    <w:rsid w:val="00793FAB"/>
    <w:rsid w:val="007946BD"/>
    <w:rsid w:val="00795716"/>
    <w:rsid w:val="007958CB"/>
    <w:rsid w:val="00796066"/>
    <w:rsid w:val="0079676E"/>
    <w:rsid w:val="00796832"/>
    <w:rsid w:val="00796A79"/>
    <w:rsid w:val="00796C2D"/>
    <w:rsid w:val="00797D46"/>
    <w:rsid w:val="00797F9B"/>
    <w:rsid w:val="007A05F3"/>
    <w:rsid w:val="007A0B0C"/>
    <w:rsid w:val="007A0D21"/>
    <w:rsid w:val="007A25EC"/>
    <w:rsid w:val="007A280B"/>
    <w:rsid w:val="007A2D61"/>
    <w:rsid w:val="007A355A"/>
    <w:rsid w:val="007A3BA5"/>
    <w:rsid w:val="007A406F"/>
    <w:rsid w:val="007A42D9"/>
    <w:rsid w:val="007A50F1"/>
    <w:rsid w:val="007A6777"/>
    <w:rsid w:val="007A6E32"/>
    <w:rsid w:val="007A73B3"/>
    <w:rsid w:val="007A7476"/>
    <w:rsid w:val="007B004F"/>
    <w:rsid w:val="007B08F6"/>
    <w:rsid w:val="007B0D55"/>
    <w:rsid w:val="007B1690"/>
    <w:rsid w:val="007B1E28"/>
    <w:rsid w:val="007B2F50"/>
    <w:rsid w:val="007B2FC1"/>
    <w:rsid w:val="007B2FEF"/>
    <w:rsid w:val="007B343A"/>
    <w:rsid w:val="007B3A56"/>
    <w:rsid w:val="007B4797"/>
    <w:rsid w:val="007B4A23"/>
    <w:rsid w:val="007B644D"/>
    <w:rsid w:val="007B6EAE"/>
    <w:rsid w:val="007B7748"/>
    <w:rsid w:val="007B7770"/>
    <w:rsid w:val="007C05D0"/>
    <w:rsid w:val="007C077F"/>
    <w:rsid w:val="007C0956"/>
    <w:rsid w:val="007C0AA2"/>
    <w:rsid w:val="007C1377"/>
    <w:rsid w:val="007C1560"/>
    <w:rsid w:val="007C1972"/>
    <w:rsid w:val="007C2134"/>
    <w:rsid w:val="007C2355"/>
    <w:rsid w:val="007C2636"/>
    <w:rsid w:val="007C28D6"/>
    <w:rsid w:val="007C3241"/>
    <w:rsid w:val="007C34CE"/>
    <w:rsid w:val="007C39B6"/>
    <w:rsid w:val="007C3A98"/>
    <w:rsid w:val="007C3F86"/>
    <w:rsid w:val="007C5E26"/>
    <w:rsid w:val="007C6A66"/>
    <w:rsid w:val="007C6EF0"/>
    <w:rsid w:val="007C7107"/>
    <w:rsid w:val="007C73A1"/>
    <w:rsid w:val="007C79DD"/>
    <w:rsid w:val="007D1A01"/>
    <w:rsid w:val="007D27F3"/>
    <w:rsid w:val="007D2EA2"/>
    <w:rsid w:val="007D39D2"/>
    <w:rsid w:val="007D3B74"/>
    <w:rsid w:val="007D4F69"/>
    <w:rsid w:val="007D58E1"/>
    <w:rsid w:val="007D6471"/>
    <w:rsid w:val="007D6F4F"/>
    <w:rsid w:val="007D7167"/>
    <w:rsid w:val="007D7462"/>
    <w:rsid w:val="007D77B5"/>
    <w:rsid w:val="007D7B74"/>
    <w:rsid w:val="007E0104"/>
    <w:rsid w:val="007E0A3A"/>
    <w:rsid w:val="007E0A84"/>
    <w:rsid w:val="007E1217"/>
    <w:rsid w:val="007E1489"/>
    <w:rsid w:val="007E1900"/>
    <w:rsid w:val="007E1F5D"/>
    <w:rsid w:val="007E20C6"/>
    <w:rsid w:val="007E3256"/>
    <w:rsid w:val="007E4A7A"/>
    <w:rsid w:val="007E4ABF"/>
    <w:rsid w:val="007E4D35"/>
    <w:rsid w:val="007E4E0E"/>
    <w:rsid w:val="007E4FCF"/>
    <w:rsid w:val="007E5320"/>
    <w:rsid w:val="007E558B"/>
    <w:rsid w:val="007E599E"/>
    <w:rsid w:val="007E5C89"/>
    <w:rsid w:val="007E6FD3"/>
    <w:rsid w:val="007E7F83"/>
    <w:rsid w:val="007F0361"/>
    <w:rsid w:val="007F0A17"/>
    <w:rsid w:val="007F0AE3"/>
    <w:rsid w:val="007F0F71"/>
    <w:rsid w:val="007F1127"/>
    <w:rsid w:val="007F132E"/>
    <w:rsid w:val="007F2390"/>
    <w:rsid w:val="007F2D95"/>
    <w:rsid w:val="007F39B1"/>
    <w:rsid w:val="007F41EA"/>
    <w:rsid w:val="007F4203"/>
    <w:rsid w:val="007F6044"/>
    <w:rsid w:val="007F63CB"/>
    <w:rsid w:val="007F6F06"/>
    <w:rsid w:val="007F7446"/>
    <w:rsid w:val="008002F3"/>
    <w:rsid w:val="00800395"/>
    <w:rsid w:val="00800AC0"/>
    <w:rsid w:val="00801734"/>
    <w:rsid w:val="00801D32"/>
    <w:rsid w:val="0080204B"/>
    <w:rsid w:val="00802084"/>
    <w:rsid w:val="008027B6"/>
    <w:rsid w:val="00802C41"/>
    <w:rsid w:val="0080317B"/>
    <w:rsid w:val="00803A64"/>
    <w:rsid w:val="0080409E"/>
    <w:rsid w:val="00805742"/>
    <w:rsid w:val="00807F46"/>
    <w:rsid w:val="00810B87"/>
    <w:rsid w:val="00810C18"/>
    <w:rsid w:val="00811170"/>
    <w:rsid w:val="00811A46"/>
    <w:rsid w:val="00811B76"/>
    <w:rsid w:val="00812E09"/>
    <w:rsid w:val="008133DB"/>
    <w:rsid w:val="008139D6"/>
    <w:rsid w:val="00813EA0"/>
    <w:rsid w:val="008148A1"/>
    <w:rsid w:val="00814A62"/>
    <w:rsid w:val="0081523B"/>
    <w:rsid w:val="00815313"/>
    <w:rsid w:val="0081578B"/>
    <w:rsid w:val="008161C7"/>
    <w:rsid w:val="00816D8A"/>
    <w:rsid w:val="00817958"/>
    <w:rsid w:val="00817BBA"/>
    <w:rsid w:val="008204C3"/>
    <w:rsid w:val="00820648"/>
    <w:rsid w:val="00821082"/>
    <w:rsid w:val="0082108E"/>
    <w:rsid w:val="008217C6"/>
    <w:rsid w:val="00821B9A"/>
    <w:rsid w:val="00821DFD"/>
    <w:rsid w:val="00822038"/>
    <w:rsid w:val="008220B4"/>
    <w:rsid w:val="00822A59"/>
    <w:rsid w:val="00822BCB"/>
    <w:rsid w:val="00822C09"/>
    <w:rsid w:val="00823B3C"/>
    <w:rsid w:val="0082425E"/>
    <w:rsid w:val="008246E9"/>
    <w:rsid w:val="0082481B"/>
    <w:rsid w:val="00824CD3"/>
    <w:rsid w:val="00825952"/>
    <w:rsid w:val="00825B47"/>
    <w:rsid w:val="00826311"/>
    <w:rsid w:val="00826BF2"/>
    <w:rsid w:val="008271E0"/>
    <w:rsid w:val="008272C8"/>
    <w:rsid w:val="00827665"/>
    <w:rsid w:val="00827E9A"/>
    <w:rsid w:val="0083005C"/>
    <w:rsid w:val="00830B7F"/>
    <w:rsid w:val="00831543"/>
    <w:rsid w:val="00831B99"/>
    <w:rsid w:val="0083355E"/>
    <w:rsid w:val="00833A32"/>
    <w:rsid w:val="00833E39"/>
    <w:rsid w:val="008345CA"/>
    <w:rsid w:val="008358F4"/>
    <w:rsid w:val="00836B07"/>
    <w:rsid w:val="00836E5D"/>
    <w:rsid w:val="00837220"/>
    <w:rsid w:val="00837CF5"/>
    <w:rsid w:val="00837E55"/>
    <w:rsid w:val="00841820"/>
    <w:rsid w:val="008418B0"/>
    <w:rsid w:val="00842818"/>
    <w:rsid w:val="0084314D"/>
    <w:rsid w:val="008432F4"/>
    <w:rsid w:val="00843686"/>
    <w:rsid w:val="0084434A"/>
    <w:rsid w:val="008443C6"/>
    <w:rsid w:val="00844618"/>
    <w:rsid w:val="008453AC"/>
    <w:rsid w:val="008456CF"/>
    <w:rsid w:val="008460BD"/>
    <w:rsid w:val="00846391"/>
    <w:rsid w:val="008477AB"/>
    <w:rsid w:val="00847AF6"/>
    <w:rsid w:val="00847CA1"/>
    <w:rsid w:val="00850C67"/>
    <w:rsid w:val="00850DD8"/>
    <w:rsid w:val="00850FEC"/>
    <w:rsid w:val="0085100F"/>
    <w:rsid w:val="0085104E"/>
    <w:rsid w:val="0085140F"/>
    <w:rsid w:val="008516C1"/>
    <w:rsid w:val="00851AF3"/>
    <w:rsid w:val="00851E40"/>
    <w:rsid w:val="008522F0"/>
    <w:rsid w:val="00852CB9"/>
    <w:rsid w:val="00854C3D"/>
    <w:rsid w:val="00854CE4"/>
    <w:rsid w:val="00855015"/>
    <w:rsid w:val="008557A4"/>
    <w:rsid w:val="00855928"/>
    <w:rsid w:val="00855EBA"/>
    <w:rsid w:val="008568D5"/>
    <w:rsid w:val="00856C66"/>
    <w:rsid w:val="00856E75"/>
    <w:rsid w:val="0085730C"/>
    <w:rsid w:val="0085788C"/>
    <w:rsid w:val="00857D4A"/>
    <w:rsid w:val="00860661"/>
    <w:rsid w:val="00861594"/>
    <w:rsid w:val="00861A5A"/>
    <w:rsid w:val="00862B4C"/>
    <w:rsid w:val="00863454"/>
    <w:rsid w:val="00863468"/>
    <w:rsid w:val="00864753"/>
    <w:rsid w:val="008648A9"/>
    <w:rsid w:val="00864C34"/>
    <w:rsid w:val="008653D1"/>
    <w:rsid w:val="00865FB2"/>
    <w:rsid w:val="0086637F"/>
    <w:rsid w:val="0086641C"/>
    <w:rsid w:val="00866527"/>
    <w:rsid w:val="00866599"/>
    <w:rsid w:val="00866B5B"/>
    <w:rsid w:val="00866C09"/>
    <w:rsid w:val="008677F5"/>
    <w:rsid w:val="00867A2D"/>
    <w:rsid w:val="00867A87"/>
    <w:rsid w:val="00867C62"/>
    <w:rsid w:val="00870694"/>
    <w:rsid w:val="00870B68"/>
    <w:rsid w:val="00871736"/>
    <w:rsid w:val="00872C1E"/>
    <w:rsid w:val="00872F0B"/>
    <w:rsid w:val="0087494C"/>
    <w:rsid w:val="00875056"/>
    <w:rsid w:val="0087527D"/>
    <w:rsid w:val="00875592"/>
    <w:rsid w:val="0087647C"/>
    <w:rsid w:val="00876914"/>
    <w:rsid w:val="008802F1"/>
    <w:rsid w:val="00881111"/>
    <w:rsid w:val="008811EF"/>
    <w:rsid w:val="00881AC5"/>
    <w:rsid w:val="00881F8E"/>
    <w:rsid w:val="00882427"/>
    <w:rsid w:val="0088335D"/>
    <w:rsid w:val="0088418C"/>
    <w:rsid w:val="00885009"/>
    <w:rsid w:val="0088533A"/>
    <w:rsid w:val="00885875"/>
    <w:rsid w:val="0088650C"/>
    <w:rsid w:val="008865CD"/>
    <w:rsid w:val="0088770D"/>
    <w:rsid w:val="00887FFB"/>
    <w:rsid w:val="008900D8"/>
    <w:rsid w:val="00890E32"/>
    <w:rsid w:val="0089174A"/>
    <w:rsid w:val="008917B0"/>
    <w:rsid w:val="00891E9C"/>
    <w:rsid w:val="008929BD"/>
    <w:rsid w:val="00892A59"/>
    <w:rsid w:val="0089377B"/>
    <w:rsid w:val="00893986"/>
    <w:rsid w:val="00893D7C"/>
    <w:rsid w:val="00893E8F"/>
    <w:rsid w:val="0089449B"/>
    <w:rsid w:val="008944F9"/>
    <w:rsid w:val="0089520C"/>
    <w:rsid w:val="00895213"/>
    <w:rsid w:val="0089584F"/>
    <w:rsid w:val="0089586C"/>
    <w:rsid w:val="00896648"/>
    <w:rsid w:val="008969D1"/>
    <w:rsid w:val="00896E33"/>
    <w:rsid w:val="00897086"/>
    <w:rsid w:val="0089794B"/>
    <w:rsid w:val="00897AF1"/>
    <w:rsid w:val="00897BE4"/>
    <w:rsid w:val="008A09E1"/>
    <w:rsid w:val="008A193D"/>
    <w:rsid w:val="008A1A4C"/>
    <w:rsid w:val="008A3E49"/>
    <w:rsid w:val="008A4048"/>
    <w:rsid w:val="008A44E1"/>
    <w:rsid w:val="008A467C"/>
    <w:rsid w:val="008A526C"/>
    <w:rsid w:val="008A549D"/>
    <w:rsid w:val="008A5DF4"/>
    <w:rsid w:val="008A5E23"/>
    <w:rsid w:val="008A6023"/>
    <w:rsid w:val="008A6121"/>
    <w:rsid w:val="008A6873"/>
    <w:rsid w:val="008B050A"/>
    <w:rsid w:val="008B090D"/>
    <w:rsid w:val="008B1206"/>
    <w:rsid w:val="008B1403"/>
    <w:rsid w:val="008B184D"/>
    <w:rsid w:val="008B1910"/>
    <w:rsid w:val="008B1E60"/>
    <w:rsid w:val="008B2EB8"/>
    <w:rsid w:val="008B317A"/>
    <w:rsid w:val="008B3FCF"/>
    <w:rsid w:val="008B4DAB"/>
    <w:rsid w:val="008B5EC4"/>
    <w:rsid w:val="008B602A"/>
    <w:rsid w:val="008B72BA"/>
    <w:rsid w:val="008B733B"/>
    <w:rsid w:val="008C0F0B"/>
    <w:rsid w:val="008C29F1"/>
    <w:rsid w:val="008C2EF1"/>
    <w:rsid w:val="008C35E9"/>
    <w:rsid w:val="008C37DF"/>
    <w:rsid w:val="008C4477"/>
    <w:rsid w:val="008C4BBE"/>
    <w:rsid w:val="008C4C63"/>
    <w:rsid w:val="008C61D9"/>
    <w:rsid w:val="008C67AE"/>
    <w:rsid w:val="008C67BE"/>
    <w:rsid w:val="008C6C8E"/>
    <w:rsid w:val="008C6F4E"/>
    <w:rsid w:val="008D0CD5"/>
    <w:rsid w:val="008D0F8B"/>
    <w:rsid w:val="008D100F"/>
    <w:rsid w:val="008D1848"/>
    <w:rsid w:val="008D21A3"/>
    <w:rsid w:val="008D32BA"/>
    <w:rsid w:val="008D3713"/>
    <w:rsid w:val="008D3837"/>
    <w:rsid w:val="008D45C5"/>
    <w:rsid w:val="008D4788"/>
    <w:rsid w:val="008D47C2"/>
    <w:rsid w:val="008D4CC7"/>
    <w:rsid w:val="008D4CD7"/>
    <w:rsid w:val="008D4D2B"/>
    <w:rsid w:val="008D4E57"/>
    <w:rsid w:val="008D5434"/>
    <w:rsid w:val="008D6A50"/>
    <w:rsid w:val="008E0549"/>
    <w:rsid w:val="008E0570"/>
    <w:rsid w:val="008E4A14"/>
    <w:rsid w:val="008E6491"/>
    <w:rsid w:val="008E681C"/>
    <w:rsid w:val="008E6971"/>
    <w:rsid w:val="008E7538"/>
    <w:rsid w:val="008F04D5"/>
    <w:rsid w:val="008F0EAF"/>
    <w:rsid w:val="008F1A75"/>
    <w:rsid w:val="008F1B45"/>
    <w:rsid w:val="008F214A"/>
    <w:rsid w:val="008F3A1B"/>
    <w:rsid w:val="008F440E"/>
    <w:rsid w:val="008F4D34"/>
    <w:rsid w:val="008F5305"/>
    <w:rsid w:val="008F6A2B"/>
    <w:rsid w:val="008F6C8D"/>
    <w:rsid w:val="008F74D5"/>
    <w:rsid w:val="008F7555"/>
    <w:rsid w:val="00900DCB"/>
    <w:rsid w:val="00901270"/>
    <w:rsid w:val="00901C27"/>
    <w:rsid w:val="00902B8A"/>
    <w:rsid w:val="00902DD0"/>
    <w:rsid w:val="00903419"/>
    <w:rsid w:val="00903C22"/>
    <w:rsid w:val="00905D54"/>
    <w:rsid w:val="00905E36"/>
    <w:rsid w:val="00905F5C"/>
    <w:rsid w:val="00906C7B"/>
    <w:rsid w:val="009079E9"/>
    <w:rsid w:val="009108B6"/>
    <w:rsid w:val="00910A91"/>
    <w:rsid w:val="00911A2D"/>
    <w:rsid w:val="00912A23"/>
    <w:rsid w:val="00913F43"/>
    <w:rsid w:val="00915D7C"/>
    <w:rsid w:val="00915E6F"/>
    <w:rsid w:val="00916451"/>
    <w:rsid w:val="00916BE3"/>
    <w:rsid w:val="00917031"/>
    <w:rsid w:val="00920336"/>
    <w:rsid w:val="00921857"/>
    <w:rsid w:val="00921A87"/>
    <w:rsid w:val="00921F10"/>
    <w:rsid w:val="009220C0"/>
    <w:rsid w:val="009224B7"/>
    <w:rsid w:val="00922A54"/>
    <w:rsid w:val="009231BE"/>
    <w:rsid w:val="0092354A"/>
    <w:rsid w:val="00923F42"/>
    <w:rsid w:val="009241E6"/>
    <w:rsid w:val="00924253"/>
    <w:rsid w:val="009243A0"/>
    <w:rsid w:val="0092468B"/>
    <w:rsid w:val="009268C1"/>
    <w:rsid w:val="00926FD4"/>
    <w:rsid w:val="009270D2"/>
    <w:rsid w:val="009272A9"/>
    <w:rsid w:val="00927FD9"/>
    <w:rsid w:val="0093032C"/>
    <w:rsid w:val="00930D9E"/>
    <w:rsid w:val="009311FF"/>
    <w:rsid w:val="009313FA"/>
    <w:rsid w:val="009314F0"/>
    <w:rsid w:val="009316C9"/>
    <w:rsid w:val="00933B63"/>
    <w:rsid w:val="00933F61"/>
    <w:rsid w:val="009345AE"/>
    <w:rsid w:val="00934C67"/>
    <w:rsid w:val="00934FEE"/>
    <w:rsid w:val="0093570E"/>
    <w:rsid w:val="00935839"/>
    <w:rsid w:val="00935E02"/>
    <w:rsid w:val="00936305"/>
    <w:rsid w:val="00936B85"/>
    <w:rsid w:val="00936EE8"/>
    <w:rsid w:val="009376FF"/>
    <w:rsid w:val="00941116"/>
    <w:rsid w:val="009420CA"/>
    <w:rsid w:val="00942135"/>
    <w:rsid w:val="00943251"/>
    <w:rsid w:val="00943329"/>
    <w:rsid w:val="00944089"/>
    <w:rsid w:val="009446CD"/>
    <w:rsid w:val="00945667"/>
    <w:rsid w:val="00946AF7"/>
    <w:rsid w:val="0094734D"/>
    <w:rsid w:val="00947ED0"/>
    <w:rsid w:val="00950417"/>
    <w:rsid w:val="00950C50"/>
    <w:rsid w:val="00950EA6"/>
    <w:rsid w:val="00951262"/>
    <w:rsid w:val="00952B38"/>
    <w:rsid w:val="00954FC8"/>
    <w:rsid w:val="00955D06"/>
    <w:rsid w:val="00957C44"/>
    <w:rsid w:val="00957F96"/>
    <w:rsid w:val="00960328"/>
    <w:rsid w:val="009603A1"/>
    <w:rsid w:val="009623CA"/>
    <w:rsid w:val="00962503"/>
    <w:rsid w:val="0096258E"/>
    <w:rsid w:val="00962B52"/>
    <w:rsid w:val="00963698"/>
    <w:rsid w:val="00963A6F"/>
    <w:rsid w:val="00965010"/>
    <w:rsid w:val="00965DEF"/>
    <w:rsid w:val="0096730A"/>
    <w:rsid w:val="00967605"/>
    <w:rsid w:val="00970000"/>
    <w:rsid w:val="0097035E"/>
    <w:rsid w:val="00970480"/>
    <w:rsid w:val="00971F79"/>
    <w:rsid w:val="00973284"/>
    <w:rsid w:val="00973CB7"/>
    <w:rsid w:val="009747AE"/>
    <w:rsid w:val="00974AC0"/>
    <w:rsid w:val="00974E83"/>
    <w:rsid w:val="00975124"/>
    <w:rsid w:val="0097552E"/>
    <w:rsid w:val="00975ABA"/>
    <w:rsid w:val="009766C0"/>
    <w:rsid w:val="009766C5"/>
    <w:rsid w:val="00977C47"/>
    <w:rsid w:val="00980390"/>
    <w:rsid w:val="00980AAF"/>
    <w:rsid w:val="00981ECC"/>
    <w:rsid w:val="00982899"/>
    <w:rsid w:val="009829A4"/>
    <w:rsid w:val="00982EA2"/>
    <w:rsid w:val="00982F10"/>
    <w:rsid w:val="009834AE"/>
    <w:rsid w:val="00983DF8"/>
    <w:rsid w:val="00984D51"/>
    <w:rsid w:val="00985463"/>
    <w:rsid w:val="009855AE"/>
    <w:rsid w:val="009866D8"/>
    <w:rsid w:val="00986BEE"/>
    <w:rsid w:val="00986E4B"/>
    <w:rsid w:val="009873EC"/>
    <w:rsid w:val="00987CD2"/>
    <w:rsid w:val="00990556"/>
    <w:rsid w:val="00990A12"/>
    <w:rsid w:val="00991BAA"/>
    <w:rsid w:val="00992218"/>
    <w:rsid w:val="009922C5"/>
    <w:rsid w:val="00992955"/>
    <w:rsid w:val="0099344E"/>
    <w:rsid w:val="0099396E"/>
    <w:rsid w:val="00993E9A"/>
    <w:rsid w:val="00996037"/>
    <w:rsid w:val="00996A6F"/>
    <w:rsid w:val="00996D68"/>
    <w:rsid w:val="009A001C"/>
    <w:rsid w:val="009A0BC5"/>
    <w:rsid w:val="009A1591"/>
    <w:rsid w:val="009A1DCE"/>
    <w:rsid w:val="009A2382"/>
    <w:rsid w:val="009A3DA8"/>
    <w:rsid w:val="009A4B9C"/>
    <w:rsid w:val="009A4F99"/>
    <w:rsid w:val="009A56C2"/>
    <w:rsid w:val="009A624E"/>
    <w:rsid w:val="009A6401"/>
    <w:rsid w:val="009A6485"/>
    <w:rsid w:val="009A6E3C"/>
    <w:rsid w:val="009A7B09"/>
    <w:rsid w:val="009B04D7"/>
    <w:rsid w:val="009B06B6"/>
    <w:rsid w:val="009B08A8"/>
    <w:rsid w:val="009B0926"/>
    <w:rsid w:val="009B0BE6"/>
    <w:rsid w:val="009B0FED"/>
    <w:rsid w:val="009B1158"/>
    <w:rsid w:val="009B134B"/>
    <w:rsid w:val="009B13BA"/>
    <w:rsid w:val="009B159F"/>
    <w:rsid w:val="009B1A78"/>
    <w:rsid w:val="009B1DEC"/>
    <w:rsid w:val="009B329F"/>
    <w:rsid w:val="009B4A7E"/>
    <w:rsid w:val="009B50A5"/>
    <w:rsid w:val="009B57AB"/>
    <w:rsid w:val="009B589E"/>
    <w:rsid w:val="009B610D"/>
    <w:rsid w:val="009B650F"/>
    <w:rsid w:val="009B7A6C"/>
    <w:rsid w:val="009B7B41"/>
    <w:rsid w:val="009B7F71"/>
    <w:rsid w:val="009C0094"/>
    <w:rsid w:val="009C04A5"/>
    <w:rsid w:val="009C194B"/>
    <w:rsid w:val="009C213B"/>
    <w:rsid w:val="009C236A"/>
    <w:rsid w:val="009C23CD"/>
    <w:rsid w:val="009C266C"/>
    <w:rsid w:val="009C2755"/>
    <w:rsid w:val="009C2E08"/>
    <w:rsid w:val="009C350D"/>
    <w:rsid w:val="009C3AF7"/>
    <w:rsid w:val="009C3B94"/>
    <w:rsid w:val="009C3BA7"/>
    <w:rsid w:val="009C3CC2"/>
    <w:rsid w:val="009C4D6C"/>
    <w:rsid w:val="009C4F51"/>
    <w:rsid w:val="009C5165"/>
    <w:rsid w:val="009D2CF5"/>
    <w:rsid w:val="009D3CDA"/>
    <w:rsid w:val="009D41BF"/>
    <w:rsid w:val="009D41F7"/>
    <w:rsid w:val="009D446B"/>
    <w:rsid w:val="009D4C96"/>
    <w:rsid w:val="009D4CA7"/>
    <w:rsid w:val="009D4DDA"/>
    <w:rsid w:val="009D6021"/>
    <w:rsid w:val="009D7426"/>
    <w:rsid w:val="009E1265"/>
    <w:rsid w:val="009E1718"/>
    <w:rsid w:val="009E1F1D"/>
    <w:rsid w:val="009E2A49"/>
    <w:rsid w:val="009E3610"/>
    <w:rsid w:val="009E3A6C"/>
    <w:rsid w:val="009E3FCF"/>
    <w:rsid w:val="009E472F"/>
    <w:rsid w:val="009E564D"/>
    <w:rsid w:val="009E6EFD"/>
    <w:rsid w:val="009E72E0"/>
    <w:rsid w:val="009E7680"/>
    <w:rsid w:val="009F0182"/>
    <w:rsid w:val="009F033D"/>
    <w:rsid w:val="009F0905"/>
    <w:rsid w:val="009F23BE"/>
    <w:rsid w:val="009F243B"/>
    <w:rsid w:val="009F2C0E"/>
    <w:rsid w:val="009F359E"/>
    <w:rsid w:val="009F45AC"/>
    <w:rsid w:val="009F50BB"/>
    <w:rsid w:val="009F61F5"/>
    <w:rsid w:val="009F644F"/>
    <w:rsid w:val="009F6DFA"/>
    <w:rsid w:val="009F7288"/>
    <w:rsid w:val="009F7306"/>
    <w:rsid w:val="009F758A"/>
    <w:rsid w:val="009F7CE6"/>
    <w:rsid w:val="009F7FE7"/>
    <w:rsid w:val="00A0049D"/>
    <w:rsid w:val="00A009A4"/>
    <w:rsid w:val="00A02138"/>
    <w:rsid w:val="00A02C30"/>
    <w:rsid w:val="00A0539C"/>
    <w:rsid w:val="00A05784"/>
    <w:rsid w:val="00A06EF1"/>
    <w:rsid w:val="00A07254"/>
    <w:rsid w:val="00A079FB"/>
    <w:rsid w:val="00A10067"/>
    <w:rsid w:val="00A102D4"/>
    <w:rsid w:val="00A10FC3"/>
    <w:rsid w:val="00A1108D"/>
    <w:rsid w:val="00A11D67"/>
    <w:rsid w:val="00A12F2A"/>
    <w:rsid w:val="00A13174"/>
    <w:rsid w:val="00A133B8"/>
    <w:rsid w:val="00A134E5"/>
    <w:rsid w:val="00A136FD"/>
    <w:rsid w:val="00A15318"/>
    <w:rsid w:val="00A15456"/>
    <w:rsid w:val="00A15491"/>
    <w:rsid w:val="00A15596"/>
    <w:rsid w:val="00A1568E"/>
    <w:rsid w:val="00A1590E"/>
    <w:rsid w:val="00A15938"/>
    <w:rsid w:val="00A15A67"/>
    <w:rsid w:val="00A15A8D"/>
    <w:rsid w:val="00A15CCF"/>
    <w:rsid w:val="00A16C18"/>
    <w:rsid w:val="00A175C2"/>
    <w:rsid w:val="00A175FD"/>
    <w:rsid w:val="00A179EA"/>
    <w:rsid w:val="00A20061"/>
    <w:rsid w:val="00A207A5"/>
    <w:rsid w:val="00A22269"/>
    <w:rsid w:val="00A23327"/>
    <w:rsid w:val="00A23E8C"/>
    <w:rsid w:val="00A244EB"/>
    <w:rsid w:val="00A24C9E"/>
    <w:rsid w:val="00A24E21"/>
    <w:rsid w:val="00A24F92"/>
    <w:rsid w:val="00A251D5"/>
    <w:rsid w:val="00A25291"/>
    <w:rsid w:val="00A254D6"/>
    <w:rsid w:val="00A25746"/>
    <w:rsid w:val="00A25F52"/>
    <w:rsid w:val="00A267D1"/>
    <w:rsid w:val="00A26D38"/>
    <w:rsid w:val="00A27347"/>
    <w:rsid w:val="00A27D89"/>
    <w:rsid w:val="00A27E4C"/>
    <w:rsid w:val="00A303BA"/>
    <w:rsid w:val="00A3093A"/>
    <w:rsid w:val="00A3162C"/>
    <w:rsid w:val="00A316FB"/>
    <w:rsid w:val="00A31E90"/>
    <w:rsid w:val="00A31FA2"/>
    <w:rsid w:val="00A32DCC"/>
    <w:rsid w:val="00A33025"/>
    <w:rsid w:val="00A333BD"/>
    <w:rsid w:val="00A34184"/>
    <w:rsid w:val="00A3437D"/>
    <w:rsid w:val="00A353CE"/>
    <w:rsid w:val="00A35479"/>
    <w:rsid w:val="00A35B8F"/>
    <w:rsid w:val="00A35C77"/>
    <w:rsid w:val="00A35DF0"/>
    <w:rsid w:val="00A36685"/>
    <w:rsid w:val="00A36759"/>
    <w:rsid w:val="00A40442"/>
    <w:rsid w:val="00A41023"/>
    <w:rsid w:val="00A4115A"/>
    <w:rsid w:val="00A41EC7"/>
    <w:rsid w:val="00A42014"/>
    <w:rsid w:val="00A438AF"/>
    <w:rsid w:val="00A43A1F"/>
    <w:rsid w:val="00A43D9C"/>
    <w:rsid w:val="00A452B3"/>
    <w:rsid w:val="00A4530C"/>
    <w:rsid w:val="00A45C38"/>
    <w:rsid w:val="00A45FBC"/>
    <w:rsid w:val="00A46572"/>
    <w:rsid w:val="00A47973"/>
    <w:rsid w:val="00A5108F"/>
    <w:rsid w:val="00A5132D"/>
    <w:rsid w:val="00A51D96"/>
    <w:rsid w:val="00A526AA"/>
    <w:rsid w:val="00A52EE9"/>
    <w:rsid w:val="00A53DFD"/>
    <w:rsid w:val="00A54179"/>
    <w:rsid w:val="00A55A8F"/>
    <w:rsid w:val="00A561A6"/>
    <w:rsid w:val="00A569CF"/>
    <w:rsid w:val="00A57551"/>
    <w:rsid w:val="00A579FE"/>
    <w:rsid w:val="00A601B9"/>
    <w:rsid w:val="00A6026B"/>
    <w:rsid w:val="00A60B28"/>
    <w:rsid w:val="00A60BD6"/>
    <w:rsid w:val="00A60D88"/>
    <w:rsid w:val="00A611E8"/>
    <w:rsid w:val="00A6194B"/>
    <w:rsid w:val="00A61A6E"/>
    <w:rsid w:val="00A62048"/>
    <w:rsid w:val="00A623BF"/>
    <w:rsid w:val="00A63451"/>
    <w:rsid w:val="00A65A18"/>
    <w:rsid w:val="00A65A2D"/>
    <w:rsid w:val="00A65B3C"/>
    <w:rsid w:val="00A67D54"/>
    <w:rsid w:val="00A7154D"/>
    <w:rsid w:val="00A722E3"/>
    <w:rsid w:val="00A7248A"/>
    <w:rsid w:val="00A73452"/>
    <w:rsid w:val="00A73AC6"/>
    <w:rsid w:val="00A744E3"/>
    <w:rsid w:val="00A755FA"/>
    <w:rsid w:val="00A75BAF"/>
    <w:rsid w:val="00A77C04"/>
    <w:rsid w:val="00A80635"/>
    <w:rsid w:val="00A80670"/>
    <w:rsid w:val="00A807FD"/>
    <w:rsid w:val="00A80AA1"/>
    <w:rsid w:val="00A80B82"/>
    <w:rsid w:val="00A818E3"/>
    <w:rsid w:val="00A836C1"/>
    <w:rsid w:val="00A837EB"/>
    <w:rsid w:val="00A83AFD"/>
    <w:rsid w:val="00A83BC1"/>
    <w:rsid w:val="00A8414F"/>
    <w:rsid w:val="00A847F4"/>
    <w:rsid w:val="00A84C63"/>
    <w:rsid w:val="00A85055"/>
    <w:rsid w:val="00A85068"/>
    <w:rsid w:val="00A85A0D"/>
    <w:rsid w:val="00A85CCB"/>
    <w:rsid w:val="00A85D62"/>
    <w:rsid w:val="00A85F6C"/>
    <w:rsid w:val="00A86BCB"/>
    <w:rsid w:val="00A86F95"/>
    <w:rsid w:val="00A90615"/>
    <w:rsid w:val="00A9134E"/>
    <w:rsid w:val="00A92A17"/>
    <w:rsid w:val="00A93963"/>
    <w:rsid w:val="00A93AC3"/>
    <w:rsid w:val="00A93DEB"/>
    <w:rsid w:val="00A9438A"/>
    <w:rsid w:val="00A9545A"/>
    <w:rsid w:val="00A958FA"/>
    <w:rsid w:val="00A9636D"/>
    <w:rsid w:val="00A97509"/>
    <w:rsid w:val="00A9789E"/>
    <w:rsid w:val="00AA0CFF"/>
    <w:rsid w:val="00AA1783"/>
    <w:rsid w:val="00AA3716"/>
    <w:rsid w:val="00AA3E8B"/>
    <w:rsid w:val="00AA400A"/>
    <w:rsid w:val="00AA4C6C"/>
    <w:rsid w:val="00AA4CA3"/>
    <w:rsid w:val="00AA4E20"/>
    <w:rsid w:val="00AA68F5"/>
    <w:rsid w:val="00AA6C9F"/>
    <w:rsid w:val="00AA6FA5"/>
    <w:rsid w:val="00AA7D11"/>
    <w:rsid w:val="00AA7E0D"/>
    <w:rsid w:val="00AB20D0"/>
    <w:rsid w:val="00AB3AB2"/>
    <w:rsid w:val="00AB3C24"/>
    <w:rsid w:val="00AB3CC1"/>
    <w:rsid w:val="00AB423B"/>
    <w:rsid w:val="00AB4DE6"/>
    <w:rsid w:val="00AB531C"/>
    <w:rsid w:val="00AB5E39"/>
    <w:rsid w:val="00AB5F24"/>
    <w:rsid w:val="00AB5FB5"/>
    <w:rsid w:val="00AB708E"/>
    <w:rsid w:val="00AB7454"/>
    <w:rsid w:val="00AB74D8"/>
    <w:rsid w:val="00AC025E"/>
    <w:rsid w:val="00AC1975"/>
    <w:rsid w:val="00AC25E8"/>
    <w:rsid w:val="00AC2928"/>
    <w:rsid w:val="00AC295C"/>
    <w:rsid w:val="00AC3674"/>
    <w:rsid w:val="00AC3F65"/>
    <w:rsid w:val="00AC4B72"/>
    <w:rsid w:val="00AC5002"/>
    <w:rsid w:val="00AC549D"/>
    <w:rsid w:val="00AC5999"/>
    <w:rsid w:val="00AC6320"/>
    <w:rsid w:val="00AC73F8"/>
    <w:rsid w:val="00AD0190"/>
    <w:rsid w:val="00AD0801"/>
    <w:rsid w:val="00AD09EA"/>
    <w:rsid w:val="00AD0B56"/>
    <w:rsid w:val="00AD0FE8"/>
    <w:rsid w:val="00AD143A"/>
    <w:rsid w:val="00AD172D"/>
    <w:rsid w:val="00AD17C9"/>
    <w:rsid w:val="00AD1A32"/>
    <w:rsid w:val="00AD1CE6"/>
    <w:rsid w:val="00AD21BE"/>
    <w:rsid w:val="00AD2682"/>
    <w:rsid w:val="00AD27A3"/>
    <w:rsid w:val="00AD2E7A"/>
    <w:rsid w:val="00AD35D2"/>
    <w:rsid w:val="00AD4AEF"/>
    <w:rsid w:val="00AD4CE1"/>
    <w:rsid w:val="00AD5D4E"/>
    <w:rsid w:val="00AD5FA0"/>
    <w:rsid w:val="00AD6510"/>
    <w:rsid w:val="00AD6FB4"/>
    <w:rsid w:val="00AD7C6D"/>
    <w:rsid w:val="00AE0047"/>
    <w:rsid w:val="00AE0246"/>
    <w:rsid w:val="00AE0632"/>
    <w:rsid w:val="00AE0BCD"/>
    <w:rsid w:val="00AE1B6D"/>
    <w:rsid w:val="00AE1E49"/>
    <w:rsid w:val="00AE1F22"/>
    <w:rsid w:val="00AE2E90"/>
    <w:rsid w:val="00AE33E2"/>
    <w:rsid w:val="00AE34CF"/>
    <w:rsid w:val="00AE3B9D"/>
    <w:rsid w:val="00AE64EC"/>
    <w:rsid w:val="00AE6A71"/>
    <w:rsid w:val="00AF117D"/>
    <w:rsid w:val="00AF13AE"/>
    <w:rsid w:val="00AF14A1"/>
    <w:rsid w:val="00AF1FFF"/>
    <w:rsid w:val="00AF3BA5"/>
    <w:rsid w:val="00AF3E92"/>
    <w:rsid w:val="00AF4366"/>
    <w:rsid w:val="00AF4878"/>
    <w:rsid w:val="00AF4B5E"/>
    <w:rsid w:val="00AF5ADE"/>
    <w:rsid w:val="00AF5B67"/>
    <w:rsid w:val="00AF61EF"/>
    <w:rsid w:val="00AF664E"/>
    <w:rsid w:val="00AF73A5"/>
    <w:rsid w:val="00AF7C25"/>
    <w:rsid w:val="00B00AFC"/>
    <w:rsid w:val="00B01480"/>
    <w:rsid w:val="00B01E07"/>
    <w:rsid w:val="00B0294D"/>
    <w:rsid w:val="00B02EEF"/>
    <w:rsid w:val="00B035DB"/>
    <w:rsid w:val="00B03791"/>
    <w:rsid w:val="00B03E42"/>
    <w:rsid w:val="00B0574D"/>
    <w:rsid w:val="00B061EE"/>
    <w:rsid w:val="00B0660D"/>
    <w:rsid w:val="00B067B2"/>
    <w:rsid w:val="00B06DAF"/>
    <w:rsid w:val="00B103DE"/>
    <w:rsid w:val="00B10C5B"/>
    <w:rsid w:val="00B126D6"/>
    <w:rsid w:val="00B12868"/>
    <w:rsid w:val="00B12BE6"/>
    <w:rsid w:val="00B1328F"/>
    <w:rsid w:val="00B14504"/>
    <w:rsid w:val="00B14946"/>
    <w:rsid w:val="00B15047"/>
    <w:rsid w:val="00B15C8A"/>
    <w:rsid w:val="00B161C6"/>
    <w:rsid w:val="00B17671"/>
    <w:rsid w:val="00B1778D"/>
    <w:rsid w:val="00B20A4A"/>
    <w:rsid w:val="00B210B4"/>
    <w:rsid w:val="00B22D78"/>
    <w:rsid w:val="00B23400"/>
    <w:rsid w:val="00B236F6"/>
    <w:rsid w:val="00B24495"/>
    <w:rsid w:val="00B248A9"/>
    <w:rsid w:val="00B24CEF"/>
    <w:rsid w:val="00B26F5A"/>
    <w:rsid w:val="00B27A4F"/>
    <w:rsid w:val="00B3083E"/>
    <w:rsid w:val="00B31BC9"/>
    <w:rsid w:val="00B33096"/>
    <w:rsid w:val="00B3344C"/>
    <w:rsid w:val="00B339AA"/>
    <w:rsid w:val="00B341B0"/>
    <w:rsid w:val="00B3438D"/>
    <w:rsid w:val="00B34AE6"/>
    <w:rsid w:val="00B34EBD"/>
    <w:rsid w:val="00B35D61"/>
    <w:rsid w:val="00B3725A"/>
    <w:rsid w:val="00B37DFB"/>
    <w:rsid w:val="00B404D5"/>
    <w:rsid w:val="00B40AC4"/>
    <w:rsid w:val="00B40AFC"/>
    <w:rsid w:val="00B40EEE"/>
    <w:rsid w:val="00B41215"/>
    <w:rsid w:val="00B4136F"/>
    <w:rsid w:val="00B41C2D"/>
    <w:rsid w:val="00B41F15"/>
    <w:rsid w:val="00B42623"/>
    <w:rsid w:val="00B42EC7"/>
    <w:rsid w:val="00B43615"/>
    <w:rsid w:val="00B43B05"/>
    <w:rsid w:val="00B4468F"/>
    <w:rsid w:val="00B45BE5"/>
    <w:rsid w:val="00B462D7"/>
    <w:rsid w:val="00B465C2"/>
    <w:rsid w:val="00B47432"/>
    <w:rsid w:val="00B479C3"/>
    <w:rsid w:val="00B47D8C"/>
    <w:rsid w:val="00B50C12"/>
    <w:rsid w:val="00B51C07"/>
    <w:rsid w:val="00B51D2E"/>
    <w:rsid w:val="00B51EC2"/>
    <w:rsid w:val="00B523AC"/>
    <w:rsid w:val="00B52508"/>
    <w:rsid w:val="00B528E9"/>
    <w:rsid w:val="00B53C81"/>
    <w:rsid w:val="00B542C3"/>
    <w:rsid w:val="00B55889"/>
    <w:rsid w:val="00B55B9A"/>
    <w:rsid w:val="00B55F5F"/>
    <w:rsid w:val="00B56162"/>
    <w:rsid w:val="00B567C5"/>
    <w:rsid w:val="00B571CC"/>
    <w:rsid w:val="00B571E5"/>
    <w:rsid w:val="00B57218"/>
    <w:rsid w:val="00B57383"/>
    <w:rsid w:val="00B5777B"/>
    <w:rsid w:val="00B57852"/>
    <w:rsid w:val="00B60839"/>
    <w:rsid w:val="00B60B16"/>
    <w:rsid w:val="00B62B05"/>
    <w:rsid w:val="00B62DCF"/>
    <w:rsid w:val="00B63213"/>
    <w:rsid w:val="00B63595"/>
    <w:rsid w:val="00B65277"/>
    <w:rsid w:val="00B65B1C"/>
    <w:rsid w:val="00B668F6"/>
    <w:rsid w:val="00B67004"/>
    <w:rsid w:val="00B6728E"/>
    <w:rsid w:val="00B677DF"/>
    <w:rsid w:val="00B703FE"/>
    <w:rsid w:val="00B71FC5"/>
    <w:rsid w:val="00B723A6"/>
    <w:rsid w:val="00B73498"/>
    <w:rsid w:val="00B74517"/>
    <w:rsid w:val="00B747B7"/>
    <w:rsid w:val="00B74A5F"/>
    <w:rsid w:val="00B74BBB"/>
    <w:rsid w:val="00B74FE4"/>
    <w:rsid w:val="00B7503F"/>
    <w:rsid w:val="00B762F6"/>
    <w:rsid w:val="00B76441"/>
    <w:rsid w:val="00B76B1E"/>
    <w:rsid w:val="00B77995"/>
    <w:rsid w:val="00B8025A"/>
    <w:rsid w:val="00B80961"/>
    <w:rsid w:val="00B8158E"/>
    <w:rsid w:val="00B824DD"/>
    <w:rsid w:val="00B83028"/>
    <w:rsid w:val="00B849F1"/>
    <w:rsid w:val="00B84FB0"/>
    <w:rsid w:val="00B851F2"/>
    <w:rsid w:val="00B86AC7"/>
    <w:rsid w:val="00B86DF5"/>
    <w:rsid w:val="00B870DB"/>
    <w:rsid w:val="00B879E7"/>
    <w:rsid w:val="00B87B20"/>
    <w:rsid w:val="00B92A0B"/>
    <w:rsid w:val="00B94717"/>
    <w:rsid w:val="00B948FB"/>
    <w:rsid w:val="00B94FDC"/>
    <w:rsid w:val="00B95941"/>
    <w:rsid w:val="00B95B63"/>
    <w:rsid w:val="00B96A89"/>
    <w:rsid w:val="00B97DF7"/>
    <w:rsid w:val="00BA011C"/>
    <w:rsid w:val="00BA02D4"/>
    <w:rsid w:val="00BA03D7"/>
    <w:rsid w:val="00BA0B84"/>
    <w:rsid w:val="00BA0C03"/>
    <w:rsid w:val="00BA0FD6"/>
    <w:rsid w:val="00BA17F3"/>
    <w:rsid w:val="00BA1B82"/>
    <w:rsid w:val="00BA2A41"/>
    <w:rsid w:val="00BA367D"/>
    <w:rsid w:val="00BA368F"/>
    <w:rsid w:val="00BA3D8C"/>
    <w:rsid w:val="00BA401D"/>
    <w:rsid w:val="00BA47AC"/>
    <w:rsid w:val="00BA4B9C"/>
    <w:rsid w:val="00BA67C5"/>
    <w:rsid w:val="00BA6C4D"/>
    <w:rsid w:val="00BA6EC3"/>
    <w:rsid w:val="00BA71EA"/>
    <w:rsid w:val="00BA776C"/>
    <w:rsid w:val="00BA7B0D"/>
    <w:rsid w:val="00BA7F77"/>
    <w:rsid w:val="00BB05CF"/>
    <w:rsid w:val="00BB18F1"/>
    <w:rsid w:val="00BB210C"/>
    <w:rsid w:val="00BB2FA9"/>
    <w:rsid w:val="00BB2FAA"/>
    <w:rsid w:val="00BB32E7"/>
    <w:rsid w:val="00BB3E7B"/>
    <w:rsid w:val="00BB41CB"/>
    <w:rsid w:val="00BB485D"/>
    <w:rsid w:val="00BB494D"/>
    <w:rsid w:val="00BB4A03"/>
    <w:rsid w:val="00BB6685"/>
    <w:rsid w:val="00BB7EDF"/>
    <w:rsid w:val="00BC0229"/>
    <w:rsid w:val="00BC04C8"/>
    <w:rsid w:val="00BC2910"/>
    <w:rsid w:val="00BC29F3"/>
    <w:rsid w:val="00BC2C67"/>
    <w:rsid w:val="00BC33E6"/>
    <w:rsid w:val="00BC3B9B"/>
    <w:rsid w:val="00BC3E18"/>
    <w:rsid w:val="00BC46C6"/>
    <w:rsid w:val="00BC50F1"/>
    <w:rsid w:val="00BC51EA"/>
    <w:rsid w:val="00BC5332"/>
    <w:rsid w:val="00BC561B"/>
    <w:rsid w:val="00BC5B77"/>
    <w:rsid w:val="00BC6751"/>
    <w:rsid w:val="00BC676B"/>
    <w:rsid w:val="00BC7D24"/>
    <w:rsid w:val="00BC7E23"/>
    <w:rsid w:val="00BD0010"/>
    <w:rsid w:val="00BD029B"/>
    <w:rsid w:val="00BD0A20"/>
    <w:rsid w:val="00BD0FF0"/>
    <w:rsid w:val="00BD2150"/>
    <w:rsid w:val="00BD27F0"/>
    <w:rsid w:val="00BD28FC"/>
    <w:rsid w:val="00BD2A4B"/>
    <w:rsid w:val="00BD37BE"/>
    <w:rsid w:val="00BD382C"/>
    <w:rsid w:val="00BD395F"/>
    <w:rsid w:val="00BD4CBA"/>
    <w:rsid w:val="00BD5456"/>
    <w:rsid w:val="00BD5E89"/>
    <w:rsid w:val="00BD710C"/>
    <w:rsid w:val="00BD71A0"/>
    <w:rsid w:val="00BD7A67"/>
    <w:rsid w:val="00BE01C2"/>
    <w:rsid w:val="00BE02F9"/>
    <w:rsid w:val="00BE034B"/>
    <w:rsid w:val="00BE0F93"/>
    <w:rsid w:val="00BE1172"/>
    <w:rsid w:val="00BE1895"/>
    <w:rsid w:val="00BE1EEE"/>
    <w:rsid w:val="00BE2753"/>
    <w:rsid w:val="00BE2986"/>
    <w:rsid w:val="00BE2FEB"/>
    <w:rsid w:val="00BE3B13"/>
    <w:rsid w:val="00BE3D36"/>
    <w:rsid w:val="00BE41B7"/>
    <w:rsid w:val="00BE55E6"/>
    <w:rsid w:val="00BE6C67"/>
    <w:rsid w:val="00BE6CA5"/>
    <w:rsid w:val="00BE7259"/>
    <w:rsid w:val="00BE75AC"/>
    <w:rsid w:val="00BE7658"/>
    <w:rsid w:val="00BF0234"/>
    <w:rsid w:val="00BF044A"/>
    <w:rsid w:val="00BF0884"/>
    <w:rsid w:val="00BF2003"/>
    <w:rsid w:val="00BF6499"/>
    <w:rsid w:val="00BF780B"/>
    <w:rsid w:val="00BF7D32"/>
    <w:rsid w:val="00C00921"/>
    <w:rsid w:val="00C00B5B"/>
    <w:rsid w:val="00C01246"/>
    <w:rsid w:val="00C01F34"/>
    <w:rsid w:val="00C025C8"/>
    <w:rsid w:val="00C02604"/>
    <w:rsid w:val="00C0301E"/>
    <w:rsid w:val="00C04C34"/>
    <w:rsid w:val="00C06B4B"/>
    <w:rsid w:val="00C0728B"/>
    <w:rsid w:val="00C073B2"/>
    <w:rsid w:val="00C103A5"/>
    <w:rsid w:val="00C103F6"/>
    <w:rsid w:val="00C105A6"/>
    <w:rsid w:val="00C10D71"/>
    <w:rsid w:val="00C11A9E"/>
    <w:rsid w:val="00C11CEA"/>
    <w:rsid w:val="00C126CC"/>
    <w:rsid w:val="00C12AEC"/>
    <w:rsid w:val="00C12CBA"/>
    <w:rsid w:val="00C1330F"/>
    <w:rsid w:val="00C1337C"/>
    <w:rsid w:val="00C133ED"/>
    <w:rsid w:val="00C13492"/>
    <w:rsid w:val="00C13A9C"/>
    <w:rsid w:val="00C14100"/>
    <w:rsid w:val="00C14360"/>
    <w:rsid w:val="00C152D0"/>
    <w:rsid w:val="00C1558C"/>
    <w:rsid w:val="00C157B4"/>
    <w:rsid w:val="00C1584E"/>
    <w:rsid w:val="00C20879"/>
    <w:rsid w:val="00C2149B"/>
    <w:rsid w:val="00C21B96"/>
    <w:rsid w:val="00C220B1"/>
    <w:rsid w:val="00C22631"/>
    <w:rsid w:val="00C22CEF"/>
    <w:rsid w:val="00C2456B"/>
    <w:rsid w:val="00C254B4"/>
    <w:rsid w:val="00C25586"/>
    <w:rsid w:val="00C25B1A"/>
    <w:rsid w:val="00C25D0C"/>
    <w:rsid w:val="00C25D9D"/>
    <w:rsid w:val="00C273DE"/>
    <w:rsid w:val="00C275ED"/>
    <w:rsid w:val="00C27783"/>
    <w:rsid w:val="00C27E87"/>
    <w:rsid w:val="00C3063A"/>
    <w:rsid w:val="00C31CA2"/>
    <w:rsid w:val="00C32528"/>
    <w:rsid w:val="00C32ED8"/>
    <w:rsid w:val="00C33F9E"/>
    <w:rsid w:val="00C3494D"/>
    <w:rsid w:val="00C34FC7"/>
    <w:rsid w:val="00C357A1"/>
    <w:rsid w:val="00C3635A"/>
    <w:rsid w:val="00C36571"/>
    <w:rsid w:val="00C370C5"/>
    <w:rsid w:val="00C37CDA"/>
    <w:rsid w:val="00C40620"/>
    <w:rsid w:val="00C40950"/>
    <w:rsid w:val="00C41E87"/>
    <w:rsid w:val="00C42896"/>
    <w:rsid w:val="00C43030"/>
    <w:rsid w:val="00C4312E"/>
    <w:rsid w:val="00C44237"/>
    <w:rsid w:val="00C44266"/>
    <w:rsid w:val="00C45D5C"/>
    <w:rsid w:val="00C45FBB"/>
    <w:rsid w:val="00C46ED5"/>
    <w:rsid w:val="00C47A17"/>
    <w:rsid w:val="00C47E74"/>
    <w:rsid w:val="00C5032B"/>
    <w:rsid w:val="00C50A58"/>
    <w:rsid w:val="00C50DC0"/>
    <w:rsid w:val="00C51058"/>
    <w:rsid w:val="00C5121C"/>
    <w:rsid w:val="00C51DFA"/>
    <w:rsid w:val="00C520EA"/>
    <w:rsid w:val="00C52195"/>
    <w:rsid w:val="00C5272E"/>
    <w:rsid w:val="00C52A49"/>
    <w:rsid w:val="00C52B05"/>
    <w:rsid w:val="00C52CF1"/>
    <w:rsid w:val="00C5308D"/>
    <w:rsid w:val="00C5329A"/>
    <w:rsid w:val="00C53B95"/>
    <w:rsid w:val="00C5410C"/>
    <w:rsid w:val="00C55831"/>
    <w:rsid w:val="00C5631F"/>
    <w:rsid w:val="00C56563"/>
    <w:rsid w:val="00C56A0A"/>
    <w:rsid w:val="00C601B0"/>
    <w:rsid w:val="00C620EE"/>
    <w:rsid w:val="00C62A57"/>
    <w:rsid w:val="00C62EEB"/>
    <w:rsid w:val="00C637A9"/>
    <w:rsid w:val="00C6383F"/>
    <w:rsid w:val="00C63C12"/>
    <w:rsid w:val="00C63F9F"/>
    <w:rsid w:val="00C644ED"/>
    <w:rsid w:val="00C64B46"/>
    <w:rsid w:val="00C65223"/>
    <w:rsid w:val="00C66123"/>
    <w:rsid w:val="00C661FE"/>
    <w:rsid w:val="00C66215"/>
    <w:rsid w:val="00C664AE"/>
    <w:rsid w:val="00C66BC4"/>
    <w:rsid w:val="00C66D2B"/>
    <w:rsid w:val="00C66D68"/>
    <w:rsid w:val="00C66F18"/>
    <w:rsid w:val="00C671F9"/>
    <w:rsid w:val="00C67955"/>
    <w:rsid w:val="00C7002F"/>
    <w:rsid w:val="00C702AB"/>
    <w:rsid w:val="00C71444"/>
    <w:rsid w:val="00C71563"/>
    <w:rsid w:val="00C71F9A"/>
    <w:rsid w:val="00C71FFF"/>
    <w:rsid w:val="00C73775"/>
    <w:rsid w:val="00C74BA5"/>
    <w:rsid w:val="00C74C68"/>
    <w:rsid w:val="00C761EB"/>
    <w:rsid w:val="00C765B3"/>
    <w:rsid w:val="00C76EBC"/>
    <w:rsid w:val="00C76F12"/>
    <w:rsid w:val="00C8038A"/>
    <w:rsid w:val="00C81FA3"/>
    <w:rsid w:val="00C82E26"/>
    <w:rsid w:val="00C83AC9"/>
    <w:rsid w:val="00C83C5E"/>
    <w:rsid w:val="00C83FC8"/>
    <w:rsid w:val="00C841F7"/>
    <w:rsid w:val="00C84D1F"/>
    <w:rsid w:val="00C85D5C"/>
    <w:rsid w:val="00C85EBA"/>
    <w:rsid w:val="00C85F12"/>
    <w:rsid w:val="00C86144"/>
    <w:rsid w:val="00C86475"/>
    <w:rsid w:val="00C864AD"/>
    <w:rsid w:val="00C8709B"/>
    <w:rsid w:val="00C871DC"/>
    <w:rsid w:val="00C876EA"/>
    <w:rsid w:val="00C922AB"/>
    <w:rsid w:val="00C93081"/>
    <w:rsid w:val="00C9391A"/>
    <w:rsid w:val="00C939F5"/>
    <w:rsid w:val="00C93F4B"/>
    <w:rsid w:val="00C94138"/>
    <w:rsid w:val="00C95030"/>
    <w:rsid w:val="00C95100"/>
    <w:rsid w:val="00C95302"/>
    <w:rsid w:val="00C95906"/>
    <w:rsid w:val="00C95FCC"/>
    <w:rsid w:val="00C96871"/>
    <w:rsid w:val="00C97AC0"/>
    <w:rsid w:val="00C97DD0"/>
    <w:rsid w:val="00CA0B5A"/>
    <w:rsid w:val="00CA11BB"/>
    <w:rsid w:val="00CA137E"/>
    <w:rsid w:val="00CA1F0C"/>
    <w:rsid w:val="00CA1F5C"/>
    <w:rsid w:val="00CA2DBF"/>
    <w:rsid w:val="00CA34B7"/>
    <w:rsid w:val="00CA3999"/>
    <w:rsid w:val="00CA3D7A"/>
    <w:rsid w:val="00CA4255"/>
    <w:rsid w:val="00CA4691"/>
    <w:rsid w:val="00CA4D45"/>
    <w:rsid w:val="00CA529E"/>
    <w:rsid w:val="00CA5A78"/>
    <w:rsid w:val="00CA5C9A"/>
    <w:rsid w:val="00CA7108"/>
    <w:rsid w:val="00CA71A1"/>
    <w:rsid w:val="00CA7A6A"/>
    <w:rsid w:val="00CB0B92"/>
    <w:rsid w:val="00CB1391"/>
    <w:rsid w:val="00CB13A2"/>
    <w:rsid w:val="00CB141F"/>
    <w:rsid w:val="00CB168F"/>
    <w:rsid w:val="00CB1DC2"/>
    <w:rsid w:val="00CB265F"/>
    <w:rsid w:val="00CB272F"/>
    <w:rsid w:val="00CB27B0"/>
    <w:rsid w:val="00CB2FDC"/>
    <w:rsid w:val="00CB31DA"/>
    <w:rsid w:val="00CB3412"/>
    <w:rsid w:val="00CB4651"/>
    <w:rsid w:val="00CB4B47"/>
    <w:rsid w:val="00CB61E9"/>
    <w:rsid w:val="00CB72E2"/>
    <w:rsid w:val="00CB72E6"/>
    <w:rsid w:val="00CB737C"/>
    <w:rsid w:val="00CB7660"/>
    <w:rsid w:val="00CB7A0D"/>
    <w:rsid w:val="00CB7FE0"/>
    <w:rsid w:val="00CC0386"/>
    <w:rsid w:val="00CC0B77"/>
    <w:rsid w:val="00CC0D4B"/>
    <w:rsid w:val="00CC144B"/>
    <w:rsid w:val="00CC1A9D"/>
    <w:rsid w:val="00CC1E6D"/>
    <w:rsid w:val="00CC23D3"/>
    <w:rsid w:val="00CC265F"/>
    <w:rsid w:val="00CC2E97"/>
    <w:rsid w:val="00CC2F38"/>
    <w:rsid w:val="00CC2FBD"/>
    <w:rsid w:val="00CC2FC7"/>
    <w:rsid w:val="00CC45A6"/>
    <w:rsid w:val="00CC4916"/>
    <w:rsid w:val="00CC583D"/>
    <w:rsid w:val="00CC5EDD"/>
    <w:rsid w:val="00CC6D77"/>
    <w:rsid w:val="00CC7550"/>
    <w:rsid w:val="00CD0CD4"/>
    <w:rsid w:val="00CD224D"/>
    <w:rsid w:val="00CD305D"/>
    <w:rsid w:val="00CD41D6"/>
    <w:rsid w:val="00CD443D"/>
    <w:rsid w:val="00CD48B1"/>
    <w:rsid w:val="00CD5FF9"/>
    <w:rsid w:val="00CD6248"/>
    <w:rsid w:val="00CD6554"/>
    <w:rsid w:val="00CD6844"/>
    <w:rsid w:val="00CD6F40"/>
    <w:rsid w:val="00CE071A"/>
    <w:rsid w:val="00CE0874"/>
    <w:rsid w:val="00CE1D9A"/>
    <w:rsid w:val="00CE237E"/>
    <w:rsid w:val="00CE28A9"/>
    <w:rsid w:val="00CE2F44"/>
    <w:rsid w:val="00CE3B45"/>
    <w:rsid w:val="00CE57D1"/>
    <w:rsid w:val="00CE5F01"/>
    <w:rsid w:val="00CE667F"/>
    <w:rsid w:val="00CE692A"/>
    <w:rsid w:val="00CE6FCC"/>
    <w:rsid w:val="00CF0171"/>
    <w:rsid w:val="00CF05D9"/>
    <w:rsid w:val="00CF077A"/>
    <w:rsid w:val="00CF0C06"/>
    <w:rsid w:val="00CF0C2E"/>
    <w:rsid w:val="00CF0E99"/>
    <w:rsid w:val="00CF17A7"/>
    <w:rsid w:val="00CF213A"/>
    <w:rsid w:val="00CF248C"/>
    <w:rsid w:val="00CF2688"/>
    <w:rsid w:val="00CF2E4E"/>
    <w:rsid w:val="00CF2F51"/>
    <w:rsid w:val="00CF32C9"/>
    <w:rsid w:val="00CF4075"/>
    <w:rsid w:val="00CF46C1"/>
    <w:rsid w:val="00CF4770"/>
    <w:rsid w:val="00CF537A"/>
    <w:rsid w:val="00CF646C"/>
    <w:rsid w:val="00CF76C1"/>
    <w:rsid w:val="00CF77FB"/>
    <w:rsid w:val="00D00012"/>
    <w:rsid w:val="00D00F18"/>
    <w:rsid w:val="00D00FEE"/>
    <w:rsid w:val="00D01101"/>
    <w:rsid w:val="00D01347"/>
    <w:rsid w:val="00D01853"/>
    <w:rsid w:val="00D03CE4"/>
    <w:rsid w:val="00D03DE6"/>
    <w:rsid w:val="00D04371"/>
    <w:rsid w:val="00D04A11"/>
    <w:rsid w:val="00D0554A"/>
    <w:rsid w:val="00D05A31"/>
    <w:rsid w:val="00D0636F"/>
    <w:rsid w:val="00D065DD"/>
    <w:rsid w:val="00D0688B"/>
    <w:rsid w:val="00D06CC5"/>
    <w:rsid w:val="00D06D26"/>
    <w:rsid w:val="00D078E7"/>
    <w:rsid w:val="00D0790E"/>
    <w:rsid w:val="00D1053C"/>
    <w:rsid w:val="00D10917"/>
    <w:rsid w:val="00D10B01"/>
    <w:rsid w:val="00D11820"/>
    <w:rsid w:val="00D1185C"/>
    <w:rsid w:val="00D11C24"/>
    <w:rsid w:val="00D12B84"/>
    <w:rsid w:val="00D12F65"/>
    <w:rsid w:val="00D135D8"/>
    <w:rsid w:val="00D15B3F"/>
    <w:rsid w:val="00D16935"/>
    <w:rsid w:val="00D16979"/>
    <w:rsid w:val="00D16FBB"/>
    <w:rsid w:val="00D20044"/>
    <w:rsid w:val="00D208F3"/>
    <w:rsid w:val="00D20F35"/>
    <w:rsid w:val="00D219D8"/>
    <w:rsid w:val="00D2217E"/>
    <w:rsid w:val="00D22378"/>
    <w:rsid w:val="00D22454"/>
    <w:rsid w:val="00D22A8D"/>
    <w:rsid w:val="00D22B66"/>
    <w:rsid w:val="00D232F3"/>
    <w:rsid w:val="00D2392D"/>
    <w:rsid w:val="00D239CE"/>
    <w:rsid w:val="00D23C32"/>
    <w:rsid w:val="00D249B8"/>
    <w:rsid w:val="00D250AD"/>
    <w:rsid w:val="00D25943"/>
    <w:rsid w:val="00D270F7"/>
    <w:rsid w:val="00D3017A"/>
    <w:rsid w:val="00D30228"/>
    <w:rsid w:val="00D30C7C"/>
    <w:rsid w:val="00D30DC8"/>
    <w:rsid w:val="00D3317D"/>
    <w:rsid w:val="00D33555"/>
    <w:rsid w:val="00D33FA9"/>
    <w:rsid w:val="00D3487C"/>
    <w:rsid w:val="00D34C7C"/>
    <w:rsid w:val="00D35229"/>
    <w:rsid w:val="00D35B74"/>
    <w:rsid w:val="00D35B9B"/>
    <w:rsid w:val="00D36874"/>
    <w:rsid w:val="00D3798C"/>
    <w:rsid w:val="00D37B82"/>
    <w:rsid w:val="00D41271"/>
    <w:rsid w:val="00D414DA"/>
    <w:rsid w:val="00D41970"/>
    <w:rsid w:val="00D42999"/>
    <w:rsid w:val="00D4320C"/>
    <w:rsid w:val="00D4367B"/>
    <w:rsid w:val="00D436E2"/>
    <w:rsid w:val="00D438EA"/>
    <w:rsid w:val="00D43A04"/>
    <w:rsid w:val="00D44870"/>
    <w:rsid w:val="00D449E7"/>
    <w:rsid w:val="00D44B64"/>
    <w:rsid w:val="00D45B82"/>
    <w:rsid w:val="00D46422"/>
    <w:rsid w:val="00D4645F"/>
    <w:rsid w:val="00D46585"/>
    <w:rsid w:val="00D4681E"/>
    <w:rsid w:val="00D46CC0"/>
    <w:rsid w:val="00D474FD"/>
    <w:rsid w:val="00D47785"/>
    <w:rsid w:val="00D50180"/>
    <w:rsid w:val="00D5071A"/>
    <w:rsid w:val="00D5098E"/>
    <w:rsid w:val="00D519F9"/>
    <w:rsid w:val="00D51BBE"/>
    <w:rsid w:val="00D523EC"/>
    <w:rsid w:val="00D525E4"/>
    <w:rsid w:val="00D52A2E"/>
    <w:rsid w:val="00D52BE4"/>
    <w:rsid w:val="00D5371C"/>
    <w:rsid w:val="00D53F7F"/>
    <w:rsid w:val="00D56FA0"/>
    <w:rsid w:val="00D5741A"/>
    <w:rsid w:val="00D57725"/>
    <w:rsid w:val="00D6044E"/>
    <w:rsid w:val="00D60C83"/>
    <w:rsid w:val="00D60D79"/>
    <w:rsid w:val="00D60F78"/>
    <w:rsid w:val="00D6163D"/>
    <w:rsid w:val="00D61C54"/>
    <w:rsid w:val="00D61FBC"/>
    <w:rsid w:val="00D62181"/>
    <w:rsid w:val="00D6262D"/>
    <w:rsid w:val="00D62B8F"/>
    <w:rsid w:val="00D6443E"/>
    <w:rsid w:val="00D64806"/>
    <w:rsid w:val="00D64D5B"/>
    <w:rsid w:val="00D650E6"/>
    <w:rsid w:val="00D65658"/>
    <w:rsid w:val="00D65A89"/>
    <w:rsid w:val="00D66582"/>
    <w:rsid w:val="00D676D0"/>
    <w:rsid w:val="00D67D62"/>
    <w:rsid w:val="00D70555"/>
    <w:rsid w:val="00D706BD"/>
    <w:rsid w:val="00D71DEA"/>
    <w:rsid w:val="00D72593"/>
    <w:rsid w:val="00D72E82"/>
    <w:rsid w:val="00D73222"/>
    <w:rsid w:val="00D747CF"/>
    <w:rsid w:val="00D75619"/>
    <w:rsid w:val="00D76405"/>
    <w:rsid w:val="00D76892"/>
    <w:rsid w:val="00D7695C"/>
    <w:rsid w:val="00D80050"/>
    <w:rsid w:val="00D805D9"/>
    <w:rsid w:val="00D81488"/>
    <w:rsid w:val="00D81D45"/>
    <w:rsid w:val="00D8258C"/>
    <w:rsid w:val="00D82F93"/>
    <w:rsid w:val="00D8341D"/>
    <w:rsid w:val="00D83445"/>
    <w:rsid w:val="00D840BB"/>
    <w:rsid w:val="00D8592B"/>
    <w:rsid w:val="00D87577"/>
    <w:rsid w:val="00D87BFE"/>
    <w:rsid w:val="00D87F06"/>
    <w:rsid w:val="00D9023B"/>
    <w:rsid w:val="00D90910"/>
    <w:rsid w:val="00D90914"/>
    <w:rsid w:val="00D91354"/>
    <w:rsid w:val="00D91843"/>
    <w:rsid w:val="00D91CF5"/>
    <w:rsid w:val="00D925D2"/>
    <w:rsid w:val="00D93826"/>
    <w:rsid w:val="00D9391F"/>
    <w:rsid w:val="00D93C19"/>
    <w:rsid w:val="00D93D35"/>
    <w:rsid w:val="00D93F41"/>
    <w:rsid w:val="00D94457"/>
    <w:rsid w:val="00D94955"/>
    <w:rsid w:val="00D94C56"/>
    <w:rsid w:val="00D9559E"/>
    <w:rsid w:val="00D962ED"/>
    <w:rsid w:val="00D9691B"/>
    <w:rsid w:val="00D96CEB"/>
    <w:rsid w:val="00D96DA1"/>
    <w:rsid w:val="00D97B15"/>
    <w:rsid w:val="00DA0384"/>
    <w:rsid w:val="00DA11B0"/>
    <w:rsid w:val="00DA1BBC"/>
    <w:rsid w:val="00DA2299"/>
    <w:rsid w:val="00DA2862"/>
    <w:rsid w:val="00DA2900"/>
    <w:rsid w:val="00DA2949"/>
    <w:rsid w:val="00DA2D85"/>
    <w:rsid w:val="00DA37B2"/>
    <w:rsid w:val="00DA3E4E"/>
    <w:rsid w:val="00DA3ED0"/>
    <w:rsid w:val="00DA43B1"/>
    <w:rsid w:val="00DA455C"/>
    <w:rsid w:val="00DA4903"/>
    <w:rsid w:val="00DA50F2"/>
    <w:rsid w:val="00DA5290"/>
    <w:rsid w:val="00DA5485"/>
    <w:rsid w:val="00DA5D66"/>
    <w:rsid w:val="00DA6171"/>
    <w:rsid w:val="00DA7123"/>
    <w:rsid w:val="00DB0212"/>
    <w:rsid w:val="00DB0B0A"/>
    <w:rsid w:val="00DB164B"/>
    <w:rsid w:val="00DB2703"/>
    <w:rsid w:val="00DB2CCE"/>
    <w:rsid w:val="00DB2FE5"/>
    <w:rsid w:val="00DB3762"/>
    <w:rsid w:val="00DB454C"/>
    <w:rsid w:val="00DB62EB"/>
    <w:rsid w:val="00DB63AA"/>
    <w:rsid w:val="00DB66A8"/>
    <w:rsid w:val="00DB693D"/>
    <w:rsid w:val="00DB6F9F"/>
    <w:rsid w:val="00DB6FA9"/>
    <w:rsid w:val="00DB7F8A"/>
    <w:rsid w:val="00DC0925"/>
    <w:rsid w:val="00DC167A"/>
    <w:rsid w:val="00DC25E7"/>
    <w:rsid w:val="00DC29E6"/>
    <w:rsid w:val="00DC3095"/>
    <w:rsid w:val="00DC35D5"/>
    <w:rsid w:val="00DC38C9"/>
    <w:rsid w:val="00DC43B9"/>
    <w:rsid w:val="00DC4BA0"/>
    <w:rsid w:val="00DC4F4E"/>
    <w:rsid w:val="00DC5299"/>
    <w:rsid w:val="00DC6CB8"/>
    <w:rsid w:val="00DC728D"/>
    <w:rsid w:val="00DC7C42"/>
    <w:rsid w:val="00DC7DB4"/>
    <w:rsid w:val="00DD101C"/>
    <w:rsid w:val="00DD2D2C"/>
    <w:rsid w:val="00DD3861"/>
    <w:rsid w:val="00DD42A7"/>
    <w:rsid w:val="00DD4712"/>
    <w:rsid w:val="00DD47B4"/>
    <w:rsid w:val="00DD4CD3"/>
    <w:rsid w:val="00DD5E20"/>
    <w:rsid w:val="00DD5FBF"/>
    <w:rsid w:val="00DD66AF"/>
    <w:rsid w:val="00DD6C31"/>
    <w:rsid w:val="00DD7A20"/>
    <w:rsid w:val="00DE009B"/>
    <w:rsid w:val="00DE0F99"/>
    <w:rsid w:val="00DE1467"/>
    <w:rsid w:val="00DE1E55"/>
    <w:rsid w:val="00DE223D"/>
    <w:rsid w:val="00DE2D22"/>
    <w:rsid w:val="00DE2D5A"/>
    <w:rsid w:val="00DE37DE"/>
    <w:rsid w:val="00DE3D97"/>
    <w:rsid w:val="00DE3E7D"/>
    <w:rsid w:val="00DE43EA"/>
    <w:rsid w:val="00DE4BAE"/>
    <w:rsid w:val="00DE5073"/>
    <w:rsid w:val="00DE5324"/>
    <w:rsid w:val="00DE57B5"/>
    <w:rsid w:val="00DE5D34"/>
    <w:rsid w:val="00DE62AB"/>
    <w:rsid w:val="00DE62C3"/>
    <w:rsid w:val="00DE6C09"/>
    <w:rsid w:val="00DE6FD3"/>
    <w:rsid w:val="00DF01C3"/>
    <w:rsid w:val="00DF0ED3"/>
    <w:rsid w:val="00DF2962"/>
    <w:rsid w:val="00DF36E5"/>
    <w:rsid w:val="00DF38F0"/>
    <w:rsid w:val="00DF3E41"/>
    <w:rsid w:val="00DF414E"/>
    <w:rsid w:val="00DF4169"/>
    <w:rsid w:val="00DF4B43"/>
    <w:rsid w:val="00DF4E8A"/>
    <w:rsid w:val="00DF58D4"/>
    <w:rsid w:val="00DF5A61"/>
    <w:rsid w:val="00DF5ACD"/>
    <w:rsid w:val="00DF6F46"/>
    <w:rsid w:val="00DF7809"/>
    <w:rsid w:val="00DF7A81"/>
    <w:rsid w:val="00E0057B"/>
    <w:rsid w:val="00E005D6"/>
    <w:rsid w:val="00E00C91"/>
    <w:rsid w:val="00E015EA"/>
    <w:rsid w:val="00E019D9"/>
    <w:rsid w:val="00E01C6C"/>
    <w:rsid w:val="00E01EEB"/>
    <w:rsid w:val="00E03741"/>
    <w:rsid w:val="00E03FB9"/>
    <w:rsid w:val="00E048C8"/>
    <w:rsid w:val="00E04E13"/>
    <w:rsid w:val="00E05FC6"/>
    <w:rsid w:val="00E06971"/>
    <w:rsid w:val="00E070D7"/>
    <w:rsid w:val="00E072DE"/>
    <w:rsid w:val="00E07358"/>
    <w:rsid w:val="00E101BF"/>
    <w:rsid w:val="00E108B2"/>
    <w:rsid w:val="00E10B29"/>
    <w:rsid w:val="00E12015"/>
    <w:rsid w:val="00E12D9B"/>
    <w:rsid w:val="00E1339B"/>
    <w:rsid w:val="00E133CC"/>
    <w:rsid w:val="00E13A6F"/>
    <w:rsid w:val="00E141E1"/>
    <w:rsid w:val="00E1448D"/>
    <w:rsid w:val="00E14A00"/>
    <w:rsid w:val="00E14BA1"/>
    <w:rsid w:val="00E15403"/>
    <w:rsid w:val="00E15ED1"/>
    <w:rsid w:val="00E163DE"/>
    <w:rsid w:val="00E17A9B"/>
    <w:rsid w:val="00E201F8"/>
    <w:rsid w:val="00E21AFB"/>
    <w:rsid w:val="00E22749"/>
    <w:rsid w:val="00E22FAB"/>
    <w:rsid w:val="00E23400"/>
    <w:rsid w:val="00E239D6"/>
    <w:rsid w:val="00E24850"/>
    <w:rsid w:val="00E24A50"/>
    <w:rsid w:val="00E30F0B"/>
    <w:rsid w:val="00E31AD8"/>
    <w:rsid w:val="00E322C7"/>
    <w:rsid w:val="00E3239D"/>
    <w:rsid w:val="00E3264D"/>
    <w:rsid w:val="00E32DDA"/>
    <w:rsid w:val="00E33A78"/>
    <w:rsid w:val="00E34D8B"/>
    <w:rsid w:val="00E3528D"/>
    <w:rsid w:val="00E3530F"/>
    <w:rsid w:val="00E36394"/>
    <w:rsid w:val="00E369F6"/>
    <w:rsid w:val="00E4034F"/>
    <w:rsid w:val="00E40E4D"/>
    <w:rsid w:val="00E41049"/>
    <w:rsid w:val="00E4136E"/>
    <w:rsid w:val="00E41868"/>
    <w:rsid w:val="00E43068"/>
    <w:rsid w:val="00E43081"/>
    <w:rsid w:val="00E4387B"/>
    <w:rsid w:val="00E443D0"/>
    <w:rsid w:val="00E44971"/>
    <w:rsid w:val="00E449F1"/>
    <w:rsid w:val="00E44A83"/>
    <w:rsid w:val="00E45837"/>
    <w:rsid w:val="00E47860"/>
    <w:rsid w:val="00E5071B"/>
    <w:rsid w:val="00E51644"/>
    <w:rsid w:val="00E51E68"/>
    <w:rsid w:val="00E527A0"/>
    <w:rsid w:val="00E53A16"/>
    <w:rsid w:val="00E53DAF"/>
    <w:rsid w:val="00E5415A"/>
    <w:rsid w:val="00E543AB"/>
    <w:rsid w:val="00E54EDB"/>
    <w:rsid w:val="00E5501E"/>
    <w:rsid w:val="00E559A5"/>
    <w:rsid w:val="00E56C5A"/>
    <w:rsid w:val="00E5754F"/>
    <w:rsid w:val="00E57704"/>
    <w:rsid w:val="00E57932"/>
    <w:rsid w:val="00E57DC9"/>
    <w:rsid w:val="00E60BE4"/>
    <w:rsid w:val="00E60DE1"/>
    <w:rsid w:val="00E6118F"/>
    <w:rsid w:val="00E6165B"/>
    <w:rsid w:val="00E61FD4"/>
    <w:rsid w:val="00E627D5"/>
    <w:rsid w:val="00E630DD"/>
    <w:rsid w:val="00E631AA"/>
    <w:rsid w:val="00E63B5D"/>
    <w:rsid w:val="00E64E6D"/>
    <w:rsid w:val="00E64FF3"/>
    <w:rsid w:val="00E667E9"/>
    <w:rsid w:val="00E66AA5"/>
    <w:rsid w:val="00E67934"/>
    <w:rsid w:val="00E67A17"/>
    <w:rsid w:val="00E705AD"/>
    <w:rsid w:val="00E707FC"/>
    <w:rsid w:val="00E70973"/>
    <w:rsid w:val="00E70E44"/>
    <w:rsid w:val="00E716BE"/>
    <w:rsid w:val="00E71756"/>
    <w:rsid w:val="00E71FF7"/>
    <w:rsid w:val="00E7226F"/>
    <w:rsid w:val="00E72282"/>
    <w:rsid w:val="00E7303F"/>
    <w:rsid w:val="00E7384F"/>
    <w:rsid w:val="00E747D6"/>
    <w:rsid w:val="00E755E7"/>
    <w:rsid w:val="00E75C5C"/>
    <w:rsid w:val="00E75CFC"/>
    <w:rsid w:val="00E770F1"/>
    <w:rsid w:val="00E8241C"/>
    <w:rsid w:val="00E82728"/>
    <w:rsid w:val="00E83D21"/>
    <w:rsid w:val="00E84563"/>
    <w:rsid w:val="00E85C32"/>
    <w:rsid w:val="00E864B2"/>
    <w:rsid w:val="00E86F5B"/>
    <w:rsid w:val="00E8783D"/>
    <w:rsid w:val="00E9135A"/>
    <w:rsid w:val="00E9245A"/>
    <w:rsid w:val="00E9245E"/>
    <w:rsid w:val="00E932EE"/>
    <w:rsid w:val="00E940DD"/>
    <w:rsid w:val="00E944AF"/>
    <w:rsid w:val="00E94C64"/>
    <w:rsid w:val="00E95A54"/>
    <w:rsid w:val="00E95B62"/>
    <w:rsid w:val="00E97429"/>
    <w:rsid w:val="00E97688"/>
    <w:rsid w:val="00E978C1"/>
    <w:rsid w:val="00E97AF5"/>
    <w:rsid w:val="00EA0194"/>
    <w:rsid w:val="00EA0C50"/>
    <w:rsid w:val="00EA1320"/>
    <w:rsid w:val="00EA1939"/>
    <w:rsid w:val="00EA2311"/>
    <w:rsid w:val="00EA2BF5"/>
    <w:rsid w:val="00EA3F11"/>
    <w:rsid w:val="00EA4062"/>
    <w:rsid w:val="00EA40A8"/>
    <w:rsid w:val="00EA5FD3"/>
    <w:rsid w:val="00EA676D"/>
    <w:rsid w:val="00EA6D5A"/>
    <w:rsid w:val="00EA6D75"/>
    <w:rsid w:val="00EA7E0E"/>
    <w:rsid w:val="00EA7F7C"/>
    <w:rsid w:val="00EB0BE9"/>
    <w:rsid w:val="00EB0C50"/>
    <w:rsid w:val="00EB1D23"/>
    <w:rsid w:val="00EB1F54"/>
    <w:rsid w:val="00EB20DF"/>
    <w:rsid w:val="00EB2128"/>
    <w:rsid w:val="00EB21D7"/>
    <w:rsid w:val="00EB2B92"/>
    <w:rsid w:val="00EB2F1E"/>
    <w:rsid w:val="00EB33E4"/>
    <w:rsid w:val="00EB3958"/>
    <w:rsid w:val="00EB3E67"/>
    <w:rsid w:val="00EB5550"/>
    <w:rsid w:val="00EB5FDA"/>
    <w:rsid w:val="00EB66EB"/>
    <w:rsid w:val="00EB6AEF"/>
    <w:rsid w:val="00EB6B64"/>
    <w:rsid w:val="00EB6CF5"/>
    <w:rsid w:val="00EB6D81"/>
    <w:rsid w:val="00EB75FB"/>
    <w:rsid w:val="00EB77BB"/>
    <w:rsid w:val="00EB79FB"/>
    <w:rsid w:val="00EC03B6"/>
    <w:rsid w:val="00EC0A68"/>
    <w:rsid w:val="00EC1DCE"/>
    <w:rsid w:val="00EC2BB5"/>
    <w:rsid w:val="00EC34BF"/>
    <w:rsid w:val="00EC3D4E"/>
    <w:rsid w:val="00EC4B91"/>
    <w:rsid w:val="00EC4B98"/>
    <w:rsid w:val="00EC4FBD"/>
    <w:rsid w:val="00EC5C65"/>
    <w:rsid w:val="00EC7FF5"/>
    <w:rsid w:val="00ED0416"/>
    <w:rsid w:val="00ED16C8"/>
    <w:rsid w:val="00ED19E5"/>
    <w:rsid w:val="00ED1EDA"/>
    <w:rsid w:val="00ED212B"/>
    <w:rsid w:val="00ED31ED"/>
    <w:rsid w:val="00ED3309"/>
    <w:rsid w:val="00ED3388"/>
    <w:rsid w:val="00ED3887"/>
    <w:rsid w:val="00ED3C87"/>
    <w:rsid w:val="00ED42E3"/>
    <w:rsid w:val="00ED4ED8"/>
    <w:rsid w:val="00ED5355"/>
    <w:rsid w:val="00ED56FF"/>
    <w:rsid w:val="00ED71B8"/>
    <w:rsid w:val="00ED7882"/>
    <w:rsid w:val="00ED7B46"/>
    <w:rsid w:val="00ED7E08"/>
    <w:rsid w:val="00EE140F"/>
    <w:rsid w:val="00EE1546"/>
    <w:rsid w:val="00EE1C2C"/>
    <w:rsid w:val="00EE1F53"/>
    <w:rsid w:val="00EE2146"/>
    <w:rsid w:val="00EE22EA"/>
    <w:rsid w:val="00EE24B1"/>
    <w:rsid w:val="00EE2521"/>
    <w:rsid w:val="00EE4719"/>
    <w:rsid w:val="00EE53AA"/>
    <w:rsid w:val="00EE53FE"/>
    <w:rsid w:val="00EE5554"/>
    <w:rsid w:val="00EE6364"/>
    <w:rsid w:val="00EE656B"/>
    <w:rsid w:val="00EE7083"/>
    <w:rsid w:val="00EE7914"/>
    <w:rsid w:val="00EE7935"/>
    <w:rsid w:val="00EE7949"/>
    <w:rsid w:val="00EE7BE7"/>
    <w:rsid w:val="00EF0C30"/>
    <w:rsid w:val="00EF13EA"/>
    <w:rsid w:val="00EF1525"/>
    <w:rsid w:val="00EF15D8"/>
    <w:rsid w:val="00EF1A5C"/>
    <w:rsid w:val="00EF1FB8"/>
    <w:rsid w:val="00EF1FBE"/>
    <w:rsid w:val="00EF1FF2"/>
    <w:rsid w:val="00EF251D"/>
    <w:rsid w:val="00EF3A27"/>
    <w:rsid w:val="00EF3B9F"/>
    <w:rsid w:val="00EF3E0A"/>
    <w:rsid w:val="00EF3E16"/>
    <w:rsid w:val="00EF3EC3"/>
    <w:rsid w:val="00EF4A4B"/>
    <w:rsid w:val="00EF4AD4"/>
    <w:rsid w:val="00EF5729"/>
    <w:rsid w:val="00EF66DA"/>
    <w:rsid w:val="00EF6A03"/>
    <w:rsid w:val="00EF6A05"/>
    <w:rsid w:val="00EF6A83"/>
    <w:rsid w:val="00EF6D0E"/>
    <w:rsid w:val="00EF753C"/>
    <w:rsid w:val="00EF78A8"/>
    <w:rsid w:val="00F00EED"/>
    <w:rsid w:val="00F00FEE"/>
    <w:rsid w:val="00F015DB"/>
    <w:rsid w:val="00F01633"/>
    <w:rsid w:val="00F01D67"/>
    <w:rsid w:val="00F0224E"/>
    <w:rsid w:val="00F028EB"/>
    <w:rsid w:val="00F0369A"/>
    <w:rsid w:val="00F04581"/>
    <w:rsid w:val="00F04884"/>
    <w:rsid w:val="00F04B42"/>
    <w:rsid w:val="00F05110"/>
    <w:rsid w:val="00F0578C"/>
    <w:rsid w:val="00F05BA3"/>
    <w:rsid w:val="00F06D82"/>
    <w:rsid w:val="00F06E29"/>
    <w:rsid w:val="00F06F8F"/>
    <w:rsid w:val="00F07905"/>
    <w:rsid w:val="00F10AC7"/>
    <w:rsid w:val="00F113F4"/>
    <w:rsid w:val="00F11C4A"/>
    <w:rsid w:val="00F11F8A"/>
    <w:rsid w:val="00F1218A"/>
    <w:rsid w:val="00F12B35"/>
    <w:rsid w:val="00F12EE5"/>
    <w:rsid w:val="00F130EB"/>
    <w:rsid w:val="00F13504"/>
    <w:rsid w:val="00F13594"/>
    <w:rsid w:val="00F13E37"/>
    <w:rsid w:val="00F144B3"/>
    <w:rsid w:val="00F14EA1"/>
    <w:rsid w:val="00F153FB"/>
    <w:rsid w:val="00F15E73"/>
    <w:rsid w:val="00F15FAE"/>
    <w:rsid w:val="00F17EBE"/>
    <w:rsid w:val="00F201A7"/>
    <w:rsid w:val="00F201C3"/>
    <w:rsid w:val="00F2036E"/>
    <w:rsid w:val="00F2112F"/>
    <w:rsid w:val="00F216C1"/>
    <w:rsid w:val="00F218E7"/>
    <w:rsid w:val="00F21B11"/>
    <w:rsid w:val="00F2248D"/>
    <w:rsid w:val="00F224E4"/>
    <w:rsid w:val="00F22913"/>
    <w:rsid w:val="00F246A4"/>
    <w:rsid w:val="00F25597"/>
    <w:rsid w:val="00F25F40"/>
    <w:rsid w:val="00F265D6"/>
    <w:rsid w:val="00F275CF"/>
    <w:rsid w:val="00F302C8"/>
    <w:rsid w:val="00F30601"/>
    <w:rsid w:val="00F3199A"/>
    <w:rsid w:val="00F324CE"/>
    <w:rsid w:val="00F3277A"/>
    <w:rsid w:val="00F32B82"/>
    <w:rsid w:val="00F33D31"/>
    <w:rsid w:val="00F33F45"/>
    <w:rsid w:val="00F34456"/>
    <w:rsid w:val="00F355D6"/>
    <w:rsid w:val="00F35AAA"/>
    <w:rsid w:val="00F36AB0"/>
    <w:rsid w:val="00F37067"/>
    <w:rsid w:val="00F3727D"/>
    <w:rsid w:val="00F3762C"/>
    <w:rsid w:val="00F37F6A"/>
    <w:rsid w:val="00F4017E"/>
    <w:rsid w:val="00F40244"/>
    <w:rsid w:val="00F40A3D"/>
    <w:rsid w:val="00F4136D"/>
    <w:rsid w:val="00F42030"/>
    <w:rsid w:val="00F42746"/>
    <w:rsid w:val="00F42B66"/>
    <w:rsid w:val="00F42FCC"/>
    <w:rsid w:val="00F442C4"/>
    <w:rsid w:val="00F4501A"/>
    <w:rsid w:val="00F45340"/>
    <w:rsid w:val="00F45552"/>
    <w:rsid w:val="00F46444"/>
    <w:rsid w:val="00F4694D"/>
    <w:rsid w:val="00F46975"/>
    <w:rsid w:val="00F47322"/>
    <w:rsid w:val="00F47938"/>
    <w:rsid w:val="00F47B22"/>
    <w:rsid w:val="00F47EE2"/>
    <w:rsid w:val="00F47F24"/>
    <w:rsid w:val="00F50789"/>
    <w:rsid w:val="00F50A2D"/>
    <w:rsid w:val="00F51E0B"/>
    <w:rsid w:val="00F51E5A"/>
    <w:rsid w:val="00F51F3A"/>
    <w:rsid w:val="00F5236E"/>
    <w:rsid w:val="00F523E9"/>
    <w:rsid w:val="00F52579"/>
    <w:rsid w:val="00F52AD2"/>
    <w:rsid w:val="00F53311"/>
    <w:rsid w:val="00F53373"/>
    <w:rsid w:val="00F539B8"/>
    <w:rsid w:val="00F53AB4"/>
    <w:rsid w:val="00F53DFF"/>
    <w:rsid w:val="00F54609"/>
    <w:rsid w:val="00F54D60"/>
    <w:rsid w:val="00F54DC7"/>
    <w:rsid w:val="00F55232"/>
    <w:rsid w:val="00F564D2"/>
    <w:rsid w:val="00F56679"/>
    <w:rsid w:val="00F56F5E"/>
    <w:rsid w:val="00F57178"/>
    <w:rsid w:val="00F57189"/>
    <w:rsid w:val="00F57BEE"/>
    <w:rsid w:val="00F57E8B"/>
    <w:rsid w:val="00F613F3"/>
    <w:rsid w:val="00F61650"/>
    <w:rsid w:val="00F61973"/>
    <w:rsid w:val="00F619A6"/>
    <w:rsid w:val="00F624F8"/>
    <w:rsid w:val="00F62C62"/>
    <w:rsid w:val="00F630A4"/>
    <w:rsid w:val="00F638CA"/>
    <w:rsid w:val="00F645DA"/>
    <w:rsid w:val="00F64F27"/>
    <w:rsid w:val="00F650AB"/>
    <w:rsid w:val="00F65773"/>
    <w:rsid w:val="00F67194"/>
    <w:rsid w:val="00F67970"/>
    <w:rsid w:val="00F67BE0"/>
    <w:rsid w:val="00F67EA4"/>
    <w:rsid w:val="00F7020D"/>
    <w:rsid w:val="00F71D96"/>
    <w:rsid w:val="00F7247D"/>
    <w:rsid w:val="00F736CE"/>
    <w:rsid w:val="00F73722"/>
    <w:rsid w:val="00F73761"/>
    <w:rsid w:val="00F7409C"/>
    <w:rsid w:val="00F74414"/>
    <w:rsid w:val="00F74AED"/>
    <w:rsid w:val="00F76720"/>
    <w:rsid w:val="00F77587"/>
    <w:rsid w:val="00F8046C"/>
    <w:rsid w:val="00F808D3"/>
    <w:rsid w:val="00F811A0"/>
    <w:rsid w:val="00F811D8"/>
    <w:rsid w:val="00F8154A"/>
    <w:rsid w:val="00F81725"/>
    <w:rsid w:val="00F82268"/>
    <w:rsid w:val="00F8303D"/>
    <w:rsid w:val="00F840F7"/>
    <w:rsid w:val="00F84EC7"/>
    <w:rsid w:val="00F84F70"/>
    <w:rsid w:val="00F8591E"/>
    <w:rsid w:val="00F85929"/>
    <w:rsid w:val="00F85B9C"/>
    <w:rsid w:val="00F86AC8"/>
    <w:rsid w:val="00F86E90"/>
    <w:rsid w:val="00F875D4"/>
    <w:rsid w:val="00F879ED"/>
    <w:rsid w:val="00F90774"/>
    <w:rsid w:val="00F90CF0"/>
    <w:rsid w:val="00F91067"/>
    <w:rsid w:val="00F91DA3"/>
    <w:rsid w:val="00F91DF8"/>
    <w:rsid w:val="00F933F2"/>
    <w:rsid w:val="00F9377E"/>
    <w:rsid w:val="00F93F20"/>
    <w:rsid w:val="00F94032"/>
    <w:rsid w:val="00F94E01"/>
    <w:rsid w:val="00F9539A"/>
    <w:rsid w:val="00F96323"/>
    <w:rsid w:val="00F976F3"/>
    <w:rsid w:val="00FA03E9"/>
    <w:rsid w:val="00FA0D0C"/>
    <w:rsid w:val="00FA0E9F"/>
    <w:rsid w:val="00FA13FA"/>
    <w:rsid w:val="00FA1435"/>
    <w:rsid w:val="00FA1E97"/>
    <w:rsid w:val="00FA1EB7"/>
    <w:rsid w:val="00FA1FEC"/>
    <w:rsid w:val="00FA2946"/>
    <w:rsid w:val="00FA34A6"/>
    <w:rsid w:val="00FA3A5E"/>
    <w:rsid w:val="00FA4132"/>
    <w:rsid w:val="00FA4AC2"/>
    <w:rsid w:val="00FA6363"/>
    <w:rsid w:val="00FA6B22"/>
    <w:rsid w:val="00FA6C70"/>
    <w:rsid w:val="00FA6EB6"/>
    <w:rsid w:val="00FA7662"/>
    <w:rsid w:val="00FB074E"/>
    <w:rsid w:val="00FB07C0"/>
    <w:rsid w:val="00FB0963"/>
    <w:rsid w:val="00FB166E"/>
    <w:rsid w:val="00FB24AC"/>
    <w:rsid w:val="00FB27CA"/>
    <w:rsid w:val="00FB3407"/>
    <w:rsid w:val="00FB3667"/>
    <w:rsid w:val="00FB4573"/>
    <w:rsid w:val="00FB4F9B"/>
    <w:rsid w:val="00FB6137"/>
    <w:rsid w:val="00FB62AD"/>
    <w:rsid w:val="00FB6313"/>
    <w:rsid w:val="00FB6B6F"/>
    <w:rsid w:val="00FB6D73"/>
    <w:rsid w:val="00FB6DBF"/>
    <w:rsid w:val="00FB7967"/>
    <w:rsid w:val="00FB7DCA"/>
    <w:rsid w:val="00FC0003"/>
    <w:rsid w:val="00FC04B9"/>
    <w:rsid w:val="00FC064F"/>
    <w:rsid w:val="00FC0C4D"/>
    <w:rsid w:val="00FC232A"/>
    <w:rsid w:val="00FC25F0"/>
    <w:rsid w:val="00FC2E84"/>
    <w:rsid w:val="00FC3004"/>
    <w:rsid w:val="00FC36AA"/>
    <w:rsid w:val="00FC3A8C"/>
    <w:rsid w:val="00FC4498"/>
    <w:rsid w:val="00FC4AEB"/>
    <w:rsid w:val="00FC547F"/>
    <w:rsid w:val="00FC7187"/>
    <w:rsid w:val="00FC7411"/>
    <w:rsid w:val="00FC7565"/>
    <w:rsid w:val="00FC773B"/>
    <w:rsid w:val="00FC7D4D"/>
    <w:rsid w:val="00FC7E89"/>
    <w:rsid w:val="00FD0C60"/>
    <w:rsid w:val="00FD1C7D"/>
    <w:rsid w:val="00FD2059"/>
    <w:rsid w:val="00FD3001"/>
    <w:rsid w:val="00FD33A2"/>
    <w:rsid w:val="00FD3710"/>
    <w:rsid w:val="00FD3CFD"/>
    <w:rsid w:val="00FD4AD0"/>
    <w:rsid w:val="00FD4C2F"/>
    <w:rsid w:val="00FD5026"/>
    <w:rsid w:val="00FD5505"/>
    <w:rsid w:val="00FD55B3"/>
    <w:rsid w:val="00FD5917"/>
    <w:rsid w:val="00FD5A0B"/>
    <w:rsid w:val="00FD69A7"/>
    <w:rsid w:val="00FD69F1"/>
    <w:rsid w:val="00FD6C54"/>
    <w:rsid w:val="00FD6FC7"/>
    <w:rsid w:val="00FD766A"/>
    <w:rsid w:val="00FE0527"/>
    <w:rsid w:val="00FE085F"/>
    <w:rsid w:val="00FE14CE"/>
    <w:rsid w:val="00FE16AF"/>
    <w:rsid w:val="00FE16DA"/>
    <w:rsid w:val="00FE1C81"/>
    <w:rsid w:val="00FE1EC3"/>
    <w:rsid w:val="00FE37D9"/>
    <w:rsid w:val="00FE4D88"/>
    <w:rsid w:val="00FE52FD"/>
    <w:rsid w:val="00FE5676"/>
    <w:rsid w:val="00FE5900"/>
    <w:rsid w:val="00FE5D19"/>
    <w:rsid w:val="00FE5F6B"/>
    <w:rsid w:val="00FE6F57"/>
    <w:rsid w:val="00FE7584"/>
    <w:rsid w:val="00FE7D8F"/>
    <w:rsid w:val="00FF2C27"/>
    <w:rsid w:val="00FF372A"/>
    <w:rsid w:val="00FF39C1"/>
    <w:rsid w:val="00FF493D"/>
    <w:rsid w:val="00FF57D1"/>
    <w:rsid w:val="00FF592B"/>
    <w:rsid w:val="00FF60CC"/>
    <w:rsid w:val="00FF6B2C"/>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38EF809"/>
  <w15:docId w15:val="{B997AE68-994D-4AFB-A0C4-7602EAF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SimSu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E2DD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uiPriority w:val="9"/>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styleId="HeaderChar" w:customStyle="1">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styleId="FooterChar" w:customStyle="1">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styleId="BodyTextChar" w:customStyle="1">
    <w:name w:val="Body Text Char"/>
    <w:basedOn w:val="DefaultParagraphFont"/>
    <w:link w:val="BodyText"/>
    <w:rsid w:val="00025DCA"/>
    <w:rPr>
      <w:sz w:val="24"/>
      <w:szCs w:val="24"/>
      <w:lang w:eastAsia="en-GB" w:bidi="ar-AE"/>
    </w:rPr>
  </w:style>
  <w:style w:type="paragraph" w:styleId="BodyText1" w:customStyle="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styleId="BodyText2Char" w:customStyle="1">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styleId="BodyText3Char" w:customStyle="1">
    <w:name w:val="Body Text 3 Char"/>
    <w:basedOn w:val="DefaultParagraphFont"/>
    <w:link w:val="BodyText3"/>
    <w:rsid w:val="00025DCA"/>
    <w:rPr>
      <w:sz w:val="24"/>
      <w:szCs w:val="24"/>
      <w:lang w:eastAsia="en-GB" w:bidi="ar-AE"/>
    </w:rPr>
  </w:style>
  <w:style w:type="paragraph" w:styleId="BodyText4" w:customStyle="1">
    <w:name w:val="Body Text 4"/>
    <w:basedOn w:val="Normal"/>
    <w:rsid w:val="005669B2"/>
    <w:pPr>
      <w:ind w:left="2880"/>
    </w:pPr>
    <w:rPr>
      <w:lang w:eastAsia="en-GB"/>
    </w:rPr>
  </w:style>
  <w:style w:type="paragraph" w:styleId="BodyText5" w:customStyle="1">
    <w:name w:val="Body Text 5"/>
    <w:basedOn w:val="Normal"/>
    <w:rsid w:val="005669B2"/>
    <w:pPr>
      <w:ind w:left="3600"/>
    </w:pPr>
    <w:rPr>
      <w:lang w:eastAsia="en-GB"/>
    </w:rPr>
  </w:style>
  <w:style w:type="paragraph" w:styleId="BodyText6" w:customStyle="1">
    <w:name w:val="Body Text 6"/>
    <w:basedOn w:val="Normal"/>
    <w:rsid w:val="005669B2"/>
    <w:pPr>
      <w:ind w:left="4320"/>
    </w:pPr>
    <w:rPr>
      <w:lang w:eastAsia="en-GB"/>
    </w:rPr>
  </w:style>
  <w:style w:type="paragraph" w:styleId="BodyText7" w:customStyle="1">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styleId="BodyTextFirstIndentChar" w:customStyle="1">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styleId="BodyTextIndentChar" w:customStyle="1">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styleId="BodyTextFirstIndent2Char" w:customStyle="1">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hAnsi="Times New Roman" w:eastAsia="SimSu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styleId="CommentTextChar" w:customStyle="1">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hAnsi="Times New Roman" w:eastAsia="SimSu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styleId="EndnoteTextChar" w:customStyle="1">
    <w:name w:val="Endnote Text Char"/>
    <w:basedOn w:val="DefaultParagraphFont"/>
    <w:link w:val="EndnoteText"/>
    <w:rsid w:val="00025DCA"/>
    <w:rPr>
      <w:lang w:bidi="ar-AE"/>
    </w:rPr>
  </w:style>
  <w:style w:type="paragraph" w:styleId="FooterRight" w:customStyle="1">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styleId="FootnoteTextChar" w:customStyle="1">
    <w:name w:val="Footnote Text Char"/>
    <w:basedOn w:val="DefaultParagraphFont"/>
    <w:link w:val="FootnoteText"/>
    <w:rsid w:val="00025DCA"/>
    <w:rPr>
      <w:lang w:bidi="ar-AE"/>
    </w:rPr>
  </w:style>
  <w:style w:type="paragraph" w:styleId="Footnote" w:customStyle="1">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hAnsi="Times New Roman" w:eastAsia="SimSun" w:cs="Simplified Arabic"/>
      <w:sz w:val="18"/>
      <w:szCs w:val="18"/>
      <w:vertAlign w:val="superscript"/>
      <w:lang w:bidi="ar-AE"/>
    </w:rPr>
  </w:style>
  <w:style w:type="character" w:styleId="Heading1Char" w:customStyle="1">
    <w:name w:val="Heading 1 Char"/>
    <w:basedOn w:val="DefaultParagraphFont"/>
    <w:link w:val="Heading1"/>
    <w:rsid w:val="0020061C"/>
    <w:rPr>
      <w:sz w:val="24"/>
      <w:szCs w:val="24"/>
      <w:lang w:bidi="ar-AE"/>
    </w:rPr>
  </w:style>
  <w:style w:type="character" w:styleId="Heading2Char" w:customStyle="1">
    <w:name w:val="Heading 2 Char"/>
    <w:basedOn w:val="DefaultParagraphFont"/>
    <w:link w:val="Heading2"/>
    <w:uiPriority w:val="9"/>
    <w:rsid w:val="0020061C"/>
    <w:rPr>
      <w:sz w:val="24"/>
      <w:szCs w:val="24"/>
      <w:lang w:bidi="ar-AE"/>
    </w:rPr>
  </w:style>
  <w:style w:type="character" w:styleId="Heading3Char" w:customStyle="1">
    <w:name w:val="Heading 3 Char"/>
    <w:basedOn w:val="DefaultParagraphFont"/>
    <w:link w:val="Heading3"/>
    <w:rsid w:val="0020061C"/>
    <w:rPr>
      <w:sz w:val="24"/>
      <w:szCs w:val="24"/>
      <w:lang w:bidi="ar-AE"/>
    </w:rPr>
  </w:style>
  <w:style w:type="character" w:styleId="Heading4Char" w:customStyle="1">
    <w:name w:val="Heading 4 Char"/>
    <w:basedOn w:val="DefaultParagraphFont"/>
    <w:link w:val="Heading4"/>
    <w:rsid w:val="0020061C"/>
    <w:rPr>
      <w:sz w:val="24"/>
      <w:szCs w:val="24"/>
      <w:lang w:bidi="ar-AE"/>
    </w:rPr>
  </w:style>
  <w:style w:type="character" w:styleId="Heading5Char" w:customStyle="1">
    <w:name w:val="Heading 5 Char"/>
    <w:basedOn w:val="DefaultParagraphFont"/>
    <w:link w:val="Heading5"/>
    <w:rsid w:val="0020061C"/>
    <w:rPr>
      <w:sz w:val="24"/>
      <w:szCs w:val="24"/>
      <w:lang w:bidi="ar-AE"/>
    </w:rPr>
  </w:style>
  <w:style w:type="character" w:styleId="Heading6Char" w:customStyle="1">
    <w:name w:val="Heading 6 Char"/>
    <w:basedOn w:val="DefaultParagraphFont"/>
    <w:link w:val="Heading6"/>
    <w:rsid w:val="0020061C"/>
    <w:rPr>
      <w:sz w:val="24"/>
      <w:szCs w:val="24"/>
      <w:lang w:bidi="ar-AE"/>
    </w:rPr>
  </w:style>
  <w:style w:type="character" w:styleId="Heading7Char" w:customStyle="1">
    <w:name w:val="Heading 7 Char"/>
    <w:basedOn w:val="DefaultParagraphFont"/>
    <w:link w:val="Heading7"/>
    <w:rsid w:val="0020061C"/>
    <w:rPr>
      <w:sz w:val="24"/>
      <w:szCs w:val="24"/>
      <w:lang w:bidi="ar-AE"/>
    </w:rPr>
  </w:style>
  <w:style w:type="character" w:styleId="Heading8Char" w:customStyle="1">
    <w:name w:val="Heading 8 Char"/>
    <w:basedOn w:val="DefaultParagraphFont"/>
    <w:link w:val="Heading8"/>
    <w:rsid w:val="0020061C"/>
    <w:rPr>
      <w:sz w:val="24"/>
      <w:szCs w:val="24"/>
      <w:lang w:bidi="ar-AE"/>
    </w:rPr>
  </w:style>
  <w:style w:type="character" w:styleId="Heading9Char" w:customStyle="1">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styleId="NormalBold" w:customStyle="1">
    <w:name w:val="NormalBold"/>
    <w:basedOn w:val="Normal"/>
    <w:next w:val="Normal"/>
    <w:rsid w:val="0045006A"/>
    <w:rPr>
      <w:b/>
      <w:bCs/>
    </w:rPr>
  </w:style>
  <w:style w:type="paragraph" w:styleId="NormalBoldNS" w:customStyle="1">
    <w:name w:val="NormalBoldNS"/>
    <w:basedOn w:val="Normal"/>
    <w:next w:val="Normal"/>
    <w:rsid w:val="0045006A"/>
    <w:pPr>
      <w:spacing w:after="0"/>
      <w:jc w:val="left"/>
    </w:pPr>
    <w:rPr>
      <w:b/>
      <w:bCs/>
    </w:rPr>
  </w:style>
  <w:style w:type="paragraph" w:styleId="NormalNS" w:customStyle="1">
    <w:name w:val="NormalNS"/>
    <w:basedOn w:val="Normal"/>
    <w:rsid w:val="000757C6"/>
    <w:pPr>
      <w:spacing w:after="0"/>
    </w:pPr>
  </w:style>
  <w:style w:type="paragraph" w:styleId="NormalRight" w:customStyle="1">
    <w:name w:val="NormalRight"/>
    <w:basedOn w:val="NormalNS"/>
    <w:rsid w:val="000757C6"/>
    <w:pPr>
      <w:jc w:val="right"/>
    </w:pPr>
  </w:style>
  <w:style w:type="paragraph" w:styleId="NoteContinuation" w:customStyle="1">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hAnsi="Times New Roman" w:eastAsia="SimSu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styleId="SubtitleChar" w:customStyle="1">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itle">
    <w:name w:val="Title"/>
    <w:basedOn w:val="Normal"/>
    <w:next w:val="BodyText"/>
    <w:link w:val="TitleChar"/>
    <w:qFormat/>
    <w:rsid w:val="0045006A"/>
    <w:pPr>
      <w:jc w:val="center"/>
    </w:pPr>
    <w:rPr>
      <w:b/>
      <w:bCs/>
    </w:rPr>
  </w:style>
  <w:style w:type="character" w:styleId="TitleChar" w:customStyle="1">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styleId="CommentSubjectChar" w:customStyle="1">
    <w:name w:val="Comment Subject Char"/>
    <w:basedOn w:val="CommentTextChar"/>
    <w:link w:val="CommentSubject"/>
    <w:rsid w:val="001A5BE4"/>
    <w:rPr>
      <w:b/>
      <w:bCs/>
      <w:lang w:bidi="ar-AE"/>
    </w:rPr>
  </w:style>
  <w:style w:type="paragraph" w:styleId="BGHStandard" w:customStyle="1">
    <w:name w:val="BGH Standard"/>
    <w:basedOn w:val="Normal"/>
    <w:rsid w:val="000757C6"/>
    <w:pPr>
      <w:ind w:left="1985"/>
    </w:pPr>
    <w:rPr>
      <w:lang w:eastAsia="en-GB"/>
    </w:rPr>
  </w:style>
  <w:style w:type="paragraph" w:styleId="NormalRight12" w:customStyle="1">
    <w:name w:val="NormalRight12"/>
    <w:basedOn w:val="NormalRight"/>
    <w:rsid w:val="000757C6"/>
    <w:pPr>
      <w:spacing w:after="240"/>
    </w:pPr>
  </w:style>
  <w:style w:type="paragraph" w:styleId="SubTitle0" w:customStyle="1">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styleId="OptionLabel" w:customStyle="1">
    <w:name w:val="OptionLabel"/>
    <w:rsid w:val="0045006A"/>
    <w:rPr>
      <w:b/>
      <w:bCs/>
      <w:sz w:val="24"/>
      <w:szCs w:val="24"/>
      <w:lang w:bidi="ar-AE"/>
    </w:rPr>
  </w:style>
  <w:style w:type="paragraph" w:styleId="NormalLeft" w:customStyle="1">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styleId="BalloonTextChar" w:customStyle="1">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styleId="BodyTextIndent2Char" w:customStyle="1">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styleId="BodyTextIndent3Char" w:customStyle="1">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styleId="ClosingChar" w:customStyle="1">
    <w:name w:val="Closing Char"/>
    <w:basedOn w:val="DefaultParagraphFont"/>
    <w:link w:val="Closing"/>
    <w:rsid w:val="00CE6FCC"/>
    <w:rPr>
      <w:sz w:val="24"/>
      <w:szCs w:val="24"/>
      <w:lang w:bidi="ar-AE"/>
    </w:rPr>
  </w:style>
  <w:style w:type="table" w:styleId="ColorfulGrid1" w:customStyle="1">
    <w:name w:val="Colorful Grid1"/>
    <w:basedOn w:val="TableNormal"/>
    <w:rsid w:val="00CE6FCC"/>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CE6FCC"/>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1" w:customStyle="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styleId="DateChar" w:customStyle="1">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styleId="DocumentMapChar" w:customStyle="1">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styleId="E-mailSignatureChar" w:customStyle="1">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Space="180" w:wrap="auto" w:hAnchor="page" w:xAlign="center" w:yAlign="bottom" w:hRule="exact"/>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styleId="HTMLAddressChar" w:customStyle="1">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styleId="HTMLPreformattedChar" w:customStyle="1">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CE6FCC"/>
    <w:rPr>
      <w:b/>
      <w:bCs/>
      <w:i/>
      <w:iCs/>
      <w:color w:val="4F81BD"/>
      <w:sz w:val="24"/>
      <w:szCs w:val="24"/>
      <w:lang w:bidi="ar-AE"/>
    </w:rPr>
  </w:style>
  <w:style w:type="table" w:styleId="LightGrid1" w:customStyle="1">
    <w:name w:val="Light Grid1"/>
    <w:basedOn w:val="TableNormal"/>
    <w:rsid w:val="00CE6FCC"/>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SimSun" w:cs="Simplified Arabic"/>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CE6FCC"/>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SimSun" w:cs="Simplified Arabic"/>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CE6FCC"/>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SimSun" w:cs="Simplified Arabic"/>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CE6FCC"/>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SimSun" w:cs="Simplified Arabic"/>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CE6FCC"/>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SimSun" w:cs="Simplified Arabic"/>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CE6FCC"/>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SimSun" w:cs="Simplified Arabic"/>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CE6FCC"/>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SimSun" w:cs="Simplified Arabic"/>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CE6FCC"/>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CE6FCC"/>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CE6FCC"/>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CE6FCC"/>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CE6FCC"/>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CE6FCC"/>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CE6FCC"/>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CE6FCC"/>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CE6FCC"/>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styleId="MacroTextChar" w:customStyle="1">
    <w:name w:val="Macro Text Char"/>
    <w:basedOn w:val="DefaultParagraphFont"/>
    <w:link w:val="MacroText"/>
    <w:rsid w:val="00CE6FCC"/>
    <w:rPr>
      <w:rFonts w:ascii="Courier New" w:hAnsi="Courier New" w:cs="Courier New"/>
      <w:lang w:val="en-GB" w:eastAsia="zh-CN" w:bidi="ar-AE"/>
    </w:rPr>
  </w:style>
  <w:style w:type="table" w:styleId="MediumGrid11" w:customStyle="1">
    <w:name w:val="Medium Grid 11"/>
    <w:basedOn w:val="TableNormal"/>
    <w:rsid w:val="00CE6FCC"/>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CE6FCC"/>
    <w:rPr>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CE6FCC"/>
    <w:rPr>
      <w:color w:val="000000"/>
    </w:rPr>
    <w:tblPr>
      <w:tblStyleRowBandSize w:val="1"/>
      <w:tblStyleColBandSize w:val="1"/>
      <w:tblBorders>
        <w:top w:val="single" w:color="000000" w:sz="8" w:space="0"/>
        <w:bottom w:val="single" w:color="000000" w:sz="8" w:space="0"/>
      </w:tblBorders>
    </w:tblPr>
    <w:tblStylePr w:type="firstRow">
      <w:rPr>
        <w:rFonts w:ascii="Times New Roman" w:hAnsi="Times New Roman" w:eastAsia="SimSun" w:cs="Simplified Arabic"/>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CE6FCC"/>
    <w:rPr>
      <w:color w:val="000000"/>
    </w:rPr>
    <w:tblPr>
      <w:tblStyleRowBandSize w:val="1"/>
      <w:tblStyleColBandSize w:val="1"/>
      <w:tblBorders>
        <w:top w:val="single" w:color="4F81BD" w:sz="8" w:space="0"/>
        <w:bottom w:val="single" w:color="4F81BD" w:sz="8" w:space="0"/>
      </w:tblBorders>
    </w:tblPr>
    <w:tblStylePr w:type="firstRow">
      <w:rPr>
        <w:rFonts w:ascii="Times New Roman" w:hAnsi="Times New Roman" w:eastAsia="SimSun" w:cs="Simplified Arabic"/>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color="C0504D" w:sz="8" w:space="0"/>
        <w:bottom w:val="single" w:color="C0504D" w:sz="8" w:space="0"/>
      </w:tblBorders>
    </w:tblPr>
    <w:tblStylePr w:type="firstRow">
      <w:rPr>
        <w:rFonts w:ascii="Times New Roman" w:hAnsi="Times New Roman" w:eastAsia="SimSun" w:cs="Simplified Arabic"/>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color="9BBB59" w:sz="8" w:space="0"/>
        <w:bottom w:val="single" w:color="9BBB59" w:sz="8" w:space="0"/>
      </w:tblBorders>
    </w:tblPr>
    <w:tblStylePr w:type="firstRow">
      <w:rPr>
        <w:rFonts w:ascii="Times New Roman" w:hAnsi="Times New Roman" w:eastAsia="SimSun" w:cs="Simplified Arabic"/>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color="8064A2" w:sz="8" w:space="0"/>
        <w:bottom w:val="single" w:color="8064A2" w:sz="8" w:space="0"/>
      </w:tblBorders>
    </w:tblPr>
    <w:tblStylePr w:type="firstRow">
      <w:rPr>
        <w:rFonts w:ascii="Times New Roman" w:hAnsi="Times New Roman" w:eastAsia="SimSun" w:cs="Simplified Arabic"/>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color="4BACC6" w:sz="8" w:space="0"/>
        <w:bottom w:val="single" w:color="4BACC6" w:sz="8" w:space="0"/>
      </w:tblBorders>
    </w:tblPr>
    <w:tblStylePr w:type="firstRow">
      <w:rPr>
        <w:rFonts w:ascii="Times New Roman" w:hAnsi="Times New Roman" w:eastAsia="SimSun" w:cs="Simplified Arabic"/>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color="F79646" w:sz="8" w:space="0"/>
        <w:bottom w:val="single" w:color="F79646" w:sz="8" w:space="0"/>
      </w:tblBorders>
    </w:tblPr>
    <w:tblStylePr w:type="firstRow">
      <w:rPr>
        <w:rFonts w:ascii="Times New Roman" w:hAnsi="Times New Roman" w:eastAsia="SimSun" w:cs="Simplified Arabic"/>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CE6FCC"/>
    <w:rPr>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CE6FCC"/>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CE6FCC"/>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CE6FCC"/>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character" w:styleId="MessageHeaderChar" w:customStyle="1">
    <w:name w:val="Message Header Char"/>
    <w:basedOn w:val="DefaultParagraphFont"/>
    <w:link w:val="MessageHeader"/>
    <w:rsid w:val="00CE6FCC"/>
    <w:rPr>
      <w:rFonts w:ascii="Times New Roman" w:hAnsi="Times New Roman" w:eastAsia="SimSu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styleId="NoteHeadingChar" w:customStyle="1">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styleId="PlainTextChar" w:customStyle="1">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styleId="QuoteChar" w:customStyle="1">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styleId="SalutationChar" w:customStyle="1">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styleId="SignatureChar" w:customStyle="1">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CE6FCC"/>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CE6FCC"/>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CE6FCC"/>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CE6FCC"/>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CE6FCC"/>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CE6FCC"/>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CE6FCC"/>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CE6FCC"/>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CE6FCC"/>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CE6FCC"/>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CE6FCC"/>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CE6FCC"/>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CE6FCC"/>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CE6FCC"/>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CE6FCC"/>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CE6FCC"/>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CE6FCC"/>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CE6FCC"/>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CE6FCC"/>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CE6FCC"/>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CE6FCC"/>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CE6FCC"/>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CE6FCC"/>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CE6FCC"/>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styleId="StandardL9" w:customStyle="1">
    <w:name w:val="Standard L9"/>
    <w:basedOn w:val="Normal"/>
    <w:next w:val="BodyText3"/>
    <w:link w:val="StandardL9Char"/>
    <w:rsid w:val="00FF592B"/>
    <w:pPr>
      <w:numPr>
        <w:ilvl w:val="8"/>
        <w:numId w:val="2"/>
      </w:numPr>
      <w:outlineLvl w:val="8"/>
    </w:pPr>
  </w:style>
  <w:style w:type="character" w:styleId="StandardL9Char" w:customStyle="1">
    <w:name w:val="Standard L9 Char"/>
    <w:basedOn w:val="DefaultParagraphFont"/>
    <w:link w:val="StandardL9"/>
    <w:rsid w:val="00FF592B"/>
    <w:rPr>
      <w:rFonts w:cs="Times New Roman"/>
      <w:sz w:val="24"/>
      <w:szCs w:val="24"/>
      <w:lang w:bidi="ar-AE"/>
    </w:rPr>
  </w:style>
  <w:style w:type="paragraph" w:styleId="StandardL8" w:customStyle="1">
    <w:name w:val="Standard L8"/>
    <w:basedOn w:val="Normal"/>
    <w:next w:val="BodyText2"/>
    <w:link w:val="StandardL8Char"/>
    <w:rsid w:val="00FF592B"/>
    <w:pPr>
      <w:numPr>
        <w:ilvl w:val="7"/>
        <w:numId w:val="2"/>
      </w:numPr>
      <w:outlineLvl w:val="7"/>
    </w:pPr>
  </w:style>
  <w:style w:type="character" w:styleId="StandardL8Char" w:customStyle="1">
    <w:name w:val="Standard L8 Char"/>
    <w:basedOn w:val="DefaultParagraphFont"/>
    <w:link w:val="StandardL8"/>
    <w:rsid w:val="00FF592B"/>
    <w:rPr>
      <w:rFonts w:cs="Times New Roman"/>
      <w:sz w:val="24"/>
      <w:szCs w:val="24"/>
      <w:lang w:bidi="ar-AE"/>
    </w:rPr>
  </w:style>
  <w:style w:type="paragraph" w:styleId="StandardL7" w:customStyle="1">
    <w:name w:val="Standard L7"/>
    <w:basedOn w:val="Normal"/>
    <w:next w:val="BodyText6"/>
    <w:link w:val="StandardL7Char"/>
    <w:rsid w:val="00FF592B"/>
    <w:pPr>
      <w:numPr>
        <w:ilvl w:val="6"/>
        <w:numId w:val="2"/>
      </w:numPr>
      <w:outlineLvl w:val="6"/>
    </w:pPr>
  </w:style>
  <w:style w:type="character" w:styleId="StandardL7Char" w:customStyle="1">
    <w:name w:val="Standard L7 Char"/>
    <w:basedOn w:val="DefaultParagraphFont"/>
    <w:link w:val="StandardL7"/>
    <w:rsid w:val="00FF592B"/>
    <w:rPr>
      <w:rFonts w:cs="Times New Roman"/>
      <w:sz w:val="24"/>
      <w:szCs w:val="24"/>
      <w:lang w:bidi="ar-AE"/>
    </w:rPr>
  </w:style>
  <w:style w:type="paragraph" w:styleId="StandardL6" w:customStyle="1">
    <w:name w:val="Standard L6"/>
    <w:basedOn w:val="Normal"/>
    <w:next w:val="BodyText5"/>
    <w:link w:val="StandardL6Char"/>
    <w:rsid w:val="00FF592B"/>
    <w:pPr>
      <w:numPr>
        <w:ilvl w:val="5"/>
        <w:numId w:val="2"/>
      </w:numPr>
      <w:outlineLvl w:val="5"/>
    </w:pPr>
  </w:style>
  <w:style w:type="character" w:styleId="StandardL6Char" w:customStyle="1">
    <w:name w:val="Standard L6 Char"/>
    <w:basedOn w:val="DefaultParagraphFont"/>
    <w:link w:val="StandardL6"/>
    <w:rsid w:val="00FF592B"/>
    <w:rPr>
      <w:rFonts w:cs="Times New Roman"/>
      <w:sz w:val="24"/>
      <w:szCs w:val="24"/>
      <w:lang w:bidi="ar-AE"/>
    </w:rPr>
  </w:style>
  <w:style w:type="paragraph" w:styleId="StandardL5" w:customStyle="1">
    <w:name w:val="Standard L5"/>
    <w:basedOn w:val="Normal"/>
    <w:next w:val="BodyText4"/>
    <w:link w:val="StandardL5Char"/>
    <w:rsid w:val="00FF592B"/>
    <w:pPr>
      <w:numPr>
        <w:ilvl w:val="4"/>
        <w:numId w:val="2"/>
      </w:numPr>
      <w:outlineLvl w:val="4"/>
    </w:pPr>
  </w:style>
  <w:style w:type="paragraph" w:styleId="BulletL9" w:customStyle="1">
    <w:name w:val="Bullet L9"/>
    <w:basedOn w:val="Normal"/>
    <w:link w:val="BulletL9Char"/>
    <w:rsid w:val="00FF592B"/>
    <w:pPr>
      <w:numPr>
        <w:ilvl w:val="8"/>
        <w:numId w:val="1"/>
      </w:numPr>
      <w:outlineLvl w:val="8"/>
    </w:pPr>
  </w:style>
  <w:style w:type="character" w:styleId="BulletL9Char" w:customStyle="1">
    <w:name w:val="Bullet L9 Char"/>
    <w:basedOn w:val="DefaultParagraphFont"/>
    <w:link w:val="BulletL9"/>
    <w:rsid w:val="00FF592B"/>
    <w:rPr>
      <w:rFonts w:cs="Times New Roman"/>
      <w:sz w:val="24"/>
      <w:szCs w:val="24"/>
      <w:lang w:bidi="ar-AE"/>
    </w:rPr>
  </w:style>
  <w:style w:type="paragraph" w:styleId="BulletL8" w:customStyle="1">
    <w:name w:val="Bullet L8"/>
    <w:basedOn w:val="Normal"/>
    <w:link w:val="BulletL8Char"/>
    <w:rsid w:val="00FF592B"/>
    <w:pPr>
      <w:numPr>
        <w:ilvl w:val="7"/>
        <w:numId w:val="1"/>
      </w:numPr>
      <w:outlineLvl w:val="7"/>
    </w:pPr>
  </w:style>
  <w:style w:type="character" w:styleId="BulletL8Char" w:customStyle="1">
    <w:name w:val="Bullet L8 Char"/>
    <w:basedOn w:val="DefaultParagraphFont"/>
    <w:link w:val="BulletL8"/>
    <w:rsid w:val="00FF592B"/>
    <w:rPr>
      <w:rFonts w:cs="Times New Roman"/>
      <w:sz w:val="24"/>
      <w:szCs w:val="24"/>
      <w:lang w:bidi="ar-AE"/>
    </w:rPr>
  </w:style>
  <w:style w:type="paragraph" w:styleId="BulletL7" w:customStyle="1">
    <w:name w:val="Bullet L7"/>
    <w:basedOn w:val="Normal"/>
    <w:link w:val="BulletL7Char"/>
    <w:rsid w:val="00FF592B"/>
    <w:pPr>
      <w:numPr>
        <w:ilvl w:val="6"/>
        <w:numId w:val="1"/>
      </w:numPr>
      <w:outlineLvl w:val="6"/>
    </w:pPr>
  </w:style>
  <w:style w:type="character" w:styleId="BulletL7Char" w:customStyle="1">
    <w:name w:val="Bullet L7 Char"/>
    <w:basedOn w:val="DefaultParagraphFont"/>
    <w:link w:val="BulletL7"/>
    <w:rsid w:val="00FF592B"/>
    <w:rPr>
      <w:rFonts w:cs="Times New Roman"/>
      <w:sz w:val="24"/>
      <w:szCs w:val="24"/>
      <w:lang w:bidi="ar-AE"/>
    </w:rPr>
  </w:style>
  <w:style w:type="paragraph" w:styleId="BulletL6" w:customStyle="1">
    <w:name w:val="Bullet L6"/>
    <w:basedOn w:val="Normal"/>
    <w:link w:val="BulletL6Char"/>
    <w:rsid w:val="00FF592B"/>
    <w:pPr>
      <w:numPr>
        <w:ilvl w:val="5"/>
        <w:numId w:val="1"/>
      </w:numPr>
      <w:outlineLvl w:val="5"/>
    </w:pPr>
  </w:style>
  <w:style w:type="character" w:styleId="BulletL6Char" w:customStyle="1">
    <w:name w:val="Bullet L6 Char"/>
    <w:basedOn w:val="DefaultParagraphFont"/>
    <w:link w:val="BulletL6"/>
    <w:rsid w:val="00FF592B"/>
    <w:rPr>
      <w:rFonts w:cs="Times New Roman"/>
      <w:sz w:val="24"/>
      <w:szCs w:val="24"/>
      <w:lang w:bidi="ar-AE"/>
    </w:rPr>
  </w:style>
  <w:style w:type="paragraph" w:styleId="BulletL5" w:customStyle="1">
    <w:name w:val="Bullet L5"/>
    <w:basedOn w:val="Normal"/>
    <w:link w:val="BulletL5Char"/>
    <w:rsid w:val="00FF592B"/>
    <w:pPr>
      <w:numPr>
        <w:ilvl w:val="4"/>
        <w:numId w:val="1"/>
      </w:numPr>
      <w:outlineLvl w:val="4"/>
    </w:pPr>
  </w:style>
  <w:style w:type="character" w:styleId="BulletL5Char" w:customStyle="1">
    <w:name w:val="Bullet L5 Char"/>
    <w:basedOn w:val="DefaultParagraphFont"/>
    <w:link w:val="BulletL5"/>
    <w:rsid w:val="00FF592B"/>
    <w:rPr>
      <w:rFonts w:cs="Times New Roman"/>
      <w:sz w:val="24"/>
      <w:szCs w:val="24"/>
      <w:lang w:bidi="ar-AE"/>
    </w:rPr>
  </w:style>
  <w:style w:type="paragraph" w:styleId="BulletL4" w:customStyle="1">
    <w:name w:val="Bullet L4"/>
    <w:basedOn w:val="Normal"/>
    <w:link w:val="BulletL4Char"/>
    <w:rsid w:val="00FF592B"/>
    <w:pPr>
      <w:numPr>
        <w:ilvl w:val="3"/>
        <w:numId w:val="1"/>
      </w:numPr>
      <w:outlineLvl w:val="3"/>
    </w:pPr>
  </w:style>
  <w:style w:type="character" w:styleId="BulletL4Char" w:customStyle="1">
    <w:name w:val="Bullet L4 Char"/>
    <w:basedOn w:val="DefaultParagraphFont"/>
    <w:link w:val="BulletL4"/>
    <w:rsid w:val="00FF592B"/>
    <w:rPr>
      <w:rFonts w:cs="Times New Roman"/>
      <w:sz w:val="24"/>
      <w:szCs w:val="24"/>
      <w:lang w:bidi="ar-AE"/>
    </w:rPr>
  </w:style>
  <w:style w:type="paragraph" w:styleId="BulletL3" w:customStyle="1">
    <w:name w:val="Bullet L3"/>
    <w:basedOn w:val="Normal"/>
    <w:link w:val="BulletL3Char"/>
    <w:rsid w:val="00FF592B"/>
    <w:pPr>
      <w:numPr>
        <w:ilvl w:val="2"/>
        <w:numId w:val="1"/>
      </w:numPr>
      <w:outlineLvl w:val="2"/>
    </w:pPr>
  </w:style>
  <w:style w:type="character" w:styleId="BulletL3Char" w:customStyle="1">
    <w:name w:val="Bullet L3 Char"/>
    <w:basedOn w:val="DefaultParagraphFont"/>
    <w:link w:val="BulletL3"/>
    <w:rsid w:val="00FF592B"/>
    <w:rPr>
      <w:rFonts w:cs="Times New Roman"/>
      <w:sz w:val="24"/>
      <w:szCs w:val="24"/>
      <w:lang w:bidi="ar-AE"/>
    </w:rPr>
  </w:style>
  <w:style w:type="paragraph" w:styleId="BulletL2" w:customStyle="1">
    <w:name w:val="Bullet L2"/>
    <w:basedOn w:val="Normal"/>
    <w:link w:val="BulletL2Char"/>
    <w:rsid w:val="00FF592B"/>
    <w:pPr>
      <w:numPr>
        <w:ilvl w:val="1"/>
        <w:numId w:val="1"/>
      </w:numPr>
      <w:outlineLvl w:val="1"/>
    </w:pPr>
  </w:style>
  <w:style w:type="character" w:styleId="BulletL2Char" w:customStyle="1">
    <w:name w:val="Bullet L2 Char"/>
    <w:basedOn w:val="DefaultParagraphFont"/>
    <w:link w:val="BulletL2"/>
    <w:rsid w:val="00FF592B"/>
    <w:rPr>
      <w:rFonts w:cs="Times New Roman"/>
      <w:sz w:val="24"/>
      <w:szCs w:val="24"/>
      <w:lang w:bidi="ar-AE"/>
    </w:rPr>
  </w:style>
  <w:style w:type="paragraph" w:styleId="BulletL1" w:customStyle="1">
    <w:name w:val="Bullet L1"/>
    <w:basedOn w:val="Normal"/>
    <w:link w:val="BulletL1Char"/>
    <w:rsid w:val="00FF592B"/>
    <w:pPr>
      <w:numPr>
        <w:numId w:val="1"/>
      </w:numPr>
      <w:outlineLvl w:val="0"/>
    </w:pPr>
  </w:style>
  <w:style w:type="character" w:styleId="BulletL1Char" w:customStyle="1">
    <w:name w:val="Bullet L1 Char"/>
    <w:basedOn w:val="DefaultParagraphFont"/>
    <w:link w:val="BulletL1"/>
    <w:rsid w:val="00FF592B"/>
    <w:rPr>
      <w:rFonts w:cs="Times New Roman"/>
      <w:sz w:val="24"/>
      <w:szCs w:val="24"/>
      <w:lang w:bidi="ar-AE"/>
    </w:rPr>
  </w:style>
  <w:style w:type="character" w:styleId="StandardL5Char" w:customStyle="1">
    <w:name w:val="Standard L5 Char"/>
    <w:basedOn w:val="DefaultParagraphFont"/>
    <w:link w:val="StandardL5"/>
    <w:rsid w:val="00FF592B"/>
    <w:rPr>
      <w:rFonts w:cs="Times New Roman"/>
      <w:sz w:val="24"/>
      <w:szCs w:val="24"/>
      <w:lang w:bidi="ar-AE"/>
    </w:rPr>
  </w:style>
  <w:style w:type="paragraph" w:styleId="StandardL4" w:customStyle="1">
    <w:name w:val="Standard L4"/>
    <w:basedOn w:val="Normal"/>
    <w:next w:val="BodyText3"/>
    <w:link w:val="StandardL4Char"/>
    <w:rsid w:val="00FF592B"/>
    <w:pPr>
      <w:numPr>
        <w:ilvl w:val="3"/>
        <w:numId w:val="2"/>
      </w:numPr>
      <w:outlineLvl w:val="3"/>
    </w:pPr>
  </w:style>
  <w:style w:type="character" w:styleId="StandardL4Char" w:customStyle="1">
    <w:name w:val="Standard L4 Char"/>
    <w:basedOn w:val="DefaultParagraphFont"/>
    <w:link w:val="StandardL4"/>
    <w:rsid w:val="00FF592B"/>
    <w:rPr>
      <w:rFonts w:cs="Times New Roman"/>
      <w:sz w:val="24"/>
      <w:szCs w:val="24"/>
      <w:lang w:bidi="ar-AE"/>
    </w:rPr>
  </w:style>
  <w:style w:type="paragraph" w:styleId="StandardL3" w:customStyle="1">
    <w:name w:val="Standard L3"/>
    <w:basedOn w:val="Normal"/>
    <w:next w:val="BodyText2"/>
    <w:link w:val="StandardL3Char"/>
    <w:rsid w:val="00FF592B"/>
    <w:pPr>
      <w:numPr>
        <w:ilvl w:val="2"/>
        <w:numId w:val="2"/>
      </w:numPr>
      <w:outlineLvl w:val="2"/>
    </w:pPr>
  </w:style>
  <w:style w:type="character" w:styleId="StandardL3Char" w:customStyle="1">
    <w:name w:val="Standard L3 Char"/>
    <w:basedOn w:val="DefaultParagraphFont"/>
    <w:link w:val="StandardL3"/>
    <w:rsid w:val="00FF592B"/>
    <w:rPr>
      <w:rFonts w:cs="Times New Roman"/>
      <w:sz w:val="24"/>
      <w:szCs w:val="24"/>
      <w:lang w:bidi="ar-AE"/>
    </w:rPr>
  </w:style>
  <w:style w:type="paragraph" w:styleId="StandardL2" w:customStyle="1">
    <w:name w:val="Standard L2"/>
    <w:basedOn w:val="Normal"/>
    <w:next w:val="BodyText1"/>
    <w:link w:val="StandardL2Char"/>
    <w:rsid w:val="00FF592B"/>
    <w:pPr>
      <w:numPr>
        <w:ilvl w:val="1"/>
        <w:numId w:val="2"/>
      </w:numPr>
      <w:outlineLvl w:val="1"/>
    </w:pPr>
  </w:style>
  <w:style w:type="character" w:styleId="StandardL2Char" w:customStyle="1">
    <w:name w:val="Standard L2 Char"/>
    <w:basedOn w:val="DefaultParagraphFont"/>
    <w:link w:val="StandardL2"/>
    <w:rsid w:val="00FF592B"/>
    <w:rPr>
      <w:rFonts w:cs="Times New Roman"/>
      <w:sz w:val="24"/>
      <w:szCs w:val="24"/>
      <w:lang w:bidi="ar-AE"/>
    </w:rPr>
  </w:style>
  <w:style w:type="paragraph" w:styleId="StandardL1" w:customStyle="1">
    <w:name w:val="Standard L1"/>
    <w:basedOn w:val="Normal"/>
    <w:next w:val="BodyText1"/>
    <w:link w:val="StandardL1Char"/>
    <w:rsid w:val="00FF592B"/>
    <w:pPr>
      <w:keepNext/>
      <w:numPr>
        <w:numId w:val="2"/>
      </w:numPr>
      <w:suppressAutoHyphens/>
      <w:jc w:val="left"/>
      <w:outlineLvl w:val="0"/>
    </w:pPr>
    <w:rPr>
      <w:b/>
      <w:caps/>
    </w:rPr>
  </w:style>
  <w:style w:type="character" w:styleId="StandardL1Char" w:customStyle="1">
    <w:name w:val="Standard L1 Char"/>
    <w:basedOn w:val="DefaultParagraphFont"/>
    <w:link w:val="StandardL1"/>
    <w:rsid w:val="00FF592B"/>
    <w:rPr>
      <w:rFonts w:cs="Times New Roman"/>
      <w:b/>
      <w:caps/>
      <w:sz w:val="24"/>
      <w:szCs w:val="24"/>
      <w:lang w:bidi="ar-AE"/>
    </w:rPr>
  </w:style>
  <w:style w:type="paragraph" w:styleId="Regulatory" w:customStyle="1">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styleId="General1L9" w:customStyle="1">
    <w:name w:val="General 1 L9"/>
    <w:basedOn w:val="Normal"/>
    <w:link w:val="General1L9Char"/>
    <w:rsid w:val="001E2DD0"/>
    <w:pPr>
      <w:numPr>
        <w:ilvl w:val="8"/>
        <w:numId w:val="3"/>
      </w:numPr>
      <w:outlineLvl w:val="8"/>
    </w:pPr>
    <w:rPr>
      <w:lang w:eastAsia="en-GB"/>
    </w:rPr>
  </w:style>
  <w:style w:type="character" w:styleId="General1L9Char" w:customStyle="1">
    <w:name w:val="General 1 L9 Char"/>
    <w:basedOn w:val="BodyTextChar"/>
    <w:link w:val="General1L9"/>
    <w:rsid w:val="001E2DD0"/>
    <w:rPr>
      <w:rFonts w:cs="Times New Roman"/>
      <w:sz w:val="24"/>
      <w:szCs w:val="24"/>
      <w:lang w:eastAsia="en-GB" w:bidi="ar-AE"/>
    </w:rPr>
  </w:style>
  <w:style w:type="paragraph" w:styleId="General1L8" w:customStyle="1">
    <w:name w:val="General 1 L8"/>
    <w:basedOn w:val="Normal"/>
    <w:link w:val="General1L8Char"/>
    <w:rsid w:val="001E2DD0"/>
    <w:pPr>
      <w:numPr>
        <w:ilvl w:val="7"/>
        <w:numId w:val="3"/>
      </w:numPr>
      <w:outlineLvl w:val="7"/>
    </w:pPr>
    <w:rPr>
      <w:lang w:eastAsia="en-GB"/>
    </w:rPr>
  </w:style>
  <w:style w:type="character" w:styleId="General1L8Char" w:customStyle="1">
    <w:name w:val="General 1 L8 Char"/>
    <w:basedOn w:val="BodyTextChar"/>
    <w:link w:val="General1L8"/>
    <w:rsid w:val="001E2DD0"/>
    <w:rPr>
      <w:rFonts w:cs="Times New Roman"/>
      <w:sz w:val="24"/>
      <w:szCs w:val="24"/>
      <w:lang w:eastAsia="en-GB" w:bidi="ar-AE"/>
    </w:rPr>
  </w:style>
  <w:style w:type="paragraph" w:styleId="General1L7" w:customStyle="1">
    <w:name w:val="General 1 L7"/>
    <w:basedOn w:val="Normal"/>
    <w:link w:val="General1L7Char"/>
    <w:rsid w:val="001E2DD0"/>
    <w:pPr>
      <w:numPr>
        <w:ilvl w:val="6"/>
        <w:numId w:val="3"/>
      </w:numPr>
      <w:outlineLvl w:val="6"/>
    </w:pPr>
    <w:rPr>
      <w:lang w:eastAsia="en-GB"/>
    </w:rPr>
  </w:style>
  <w:style w:type="character" w:styleId="General1L7Char" w:customStyle="1">
    <w:name w:val="General 1 L7 Char"/>
    <w:basedOn w:val="BodyTextChar"/>
    <w:link w:val="General1L7"/>
    <w:rsid w:val="001E2DD0"/>
    <w:rPr>
      <w:rFonts w:cs="Times New Roman"/>
      <w:sz w:val="24"/>
      <w:szCs w:val="24"/>
      <w:lang w:eastAsia="en-GB" w:bidi="ar-AE"/>
    </w:rPr>
  </w:style>
  <w:style w:type="paragraph" w:styleId="General1L6" w:customStyle="1">
    <w:name w:val="General 1 L6"/>
    <w:basedOn w:val="Normal"/>
    <w:next w:val="BodyText5"/>
    <w:link w:val="General1L6Char"/>
    <w:rsid w:val="001E2DD0"/>
    <w:pPr>
      <w:numPr>
        <w:ilvl w:val="5"/>
        <w:numId w:val="3"/>
      </w:numPr>
      <w:outlineLvl w:val="5"/>
    </w:pPr>
    <w:rPr>
      <w:lang w:eastAsia="en-GB"/>
    </w:rPr>
  </w:style>
  <w:style w:type="character" w:styleId="General1L6Char" w:customStyle="1">
    <w:name w:val="General 1 L6 Char"/>
    <w:basedOn w:val="BodyTextChar"/>
    <w:link w:val="General1L6"/>
    <w:rsid w:val="001E2DD0"/>
    <w:rPr>
      <w:rFonts w:cs="Times New Roman"/>
      <w:sz w:val="24"/>
      <w:szCs w:val="24"/>
      <w:lang w:eastAsia="en-GB" w:bidi="ar-AE"/>
    </w:rPr>
  </w:style>
  <w:style w:type="paragraph" w:styleId="General1L5" w:customStyle="1">
    <w:name w:val="General 1 L5"/>
    <w:basedOn w:val="Normal"/>
    <w:next w:val="BodyText4"/>
    <w:link w:val="General1L5Char"/>
    <w:rsid w:val="001E2DD0"/>
    <w:pPr>
      <w:numPr>
        <w:ilvl w:val="4"/>
        <w:numId w:val="3"/>
      </w:numPr>
      <w:outlineLvl w:val="4"/>
    </w:pPr>
    <w:rPr>
      <w:lang w:eastAsia="en-GB"/>
    </w:rPr>
  </w:style>
  <w:style w:type="character" w:styleId="General1L5Char" w:customStyle="1">
    <w:name w:val="General 1 L5 Char"/>
    <w:basedOn w:val="BodyTextChar"/>
    <w:link w:val="General1L5"/>
    <w:rsid w:val="001E2DD0"/>
    <w:rPr>
      <w:rFonts w:cs="Times New Roman"/>
      <w:sz w:val="24"/>
      <w:szCs w:val="24"/>
      <w:lang w:eastAsia="en-GB" w:bidi="ar-AE"/>
    </w:rPr>
  </w:style>
  <w:style w:type="paragraph" w:styleId="General1L4" w:customStyle="1">
    <w:name w:val="General 1 L4"/>
    <w:basedOn w:val="Normal"/>
    <w:next w:val="BodyText3"/>
    <w:link w:val="General1L4Char"/>
    <w:rsid w:val="001E2DD0"/>
    <w:pPr>
      <w:numPr>
        <w:ilvl w:val="3"/>
        <w:numId w:val="3"/>
      </w:numPr>
      <w:outlineLvl w:val="3"/>
    </w:pPr>
    <w:rPr>
      <w:lang w:eastAsia="en-GB"/>
    </w:rPr>
  </w:style>
  <w:style w:type="character" w:styleId="General1L4Char" w:customStyle="1">
    <w:name w:val="General 1 L4 Char"/>
    <w:basedOn w:val="BodyTextChar"/>
    <w:link w:val="General1L4"/>
    <w:rsid w:val="001E2DD0"/>
    <w:rPr>
      <w:rFonts w:cs="Times New Roman"/>
      <w:sz w:val="24"/>
      <w:szCs w:val="24"/>
      <w:lang w:eastAsia="en-GB" w:bidi="ar-AE"/>
    </w:rPr>
  </w:style>
  <w:style w:type="paragraph" w:styleId="General1L3" w:customStyle="1">
    <w:name w:val="General 1 L3"/>
    <w:basedOn w:val="Normal"/>
    <w:next w:val="BodyText2"/>
    <w:link w:val="General1L3Char"/>
    <w:rsid w:val="001E2DD0"/>
    <w:pPr>
      <w:numPr>
        <w:ilvl w:val="2"/>
        <w:numId w:val="3"/>
      </w:numPr>
      <w:outlineLvl w:val="2"/>
    </w:pPr>
    <w:rPr>
      <w:lang w:eastAsia="en-GB"/>
    </w:rPr>
  </w:style>
  <w:style w:type="character" w:styleId="General1L3Char" w:customStyle="1">
    <w:name w:val="General 1 L3 Char"/>
    <w:basedOn w:val="BodyTextChar"/>
    <w:link w:val="General1L3"/>
    <w:rsid w:val="001E2DD0"/>
    <w:rPr>
      <w:rFonts w:cs="Times New Roman"/>
      <w:sz w:val="24"/>
      <w:szCs w:val="24"/>
      <w:lang w:eastAsia="en-GB" w:bidi="ar-AE"/>
    </w:rPr>
  </w:style>
  <w:style w:type="paragraph" w:styleId="General1L2" w:customStyle="1">
    <w:name w:val="General 1 L2"/>
    <w:basedOn w:val="Normal"/>
    <w:next w:val="BodyText1"/>
    <w:link w:val="General1L2Char"/>
    <w:rsid w:val="001E2DD0"/>
    <w:pPr>
      <w:numPr>
        <w:ilvl w:val="1"/>
        <w:numId w:val="3"/>
      </w:numPr>
      <w:outlineLvl w:val="1"/>
    </w:pPr>
    <w:rPr>
      <w:lang w:eastAsia="en-GB"/>
    </w:rPr>
  </w:style>
  <w:style w:type="character" w:styleId="General1L2Char" w:customStyle="1">
    <w:name w:val="General 1 L2 Char"/>
    <w:basedOn w:val="BodyTextChar"/>
    <w:link w:val="General1L2"/>
    <w:rsid w:val="001E2DD0"/>
    <w:rPr>
      <w:rFonts w:cs="Times New Roman"/>
      <w:sz w:val="24"/>
      <w:szCs w:val="24"/>
      <w:lang w:eastAsia="en-GB" w:bidi="ar-AE"/>
    </w:rPr>
  </w:style>
  <w:style w:type="paragraph" w:styleId="General1L1" w:customStyle="1">
    <w:name w:val="General 1 L1"/>
    <w:basedOn w:val="Normal"/>
    <w:next w:val="BodyText1"/>
    <w:link w:val="General1L1Char"/>
    <w:rsid w:val="001E2DD0"/>
    <w:pPr>
      <w:numPr>
        <w:numId w:val="3"/>
      </w:numPr>
      <w:outlineLvl w:val="0"/>
    </w:pPr>
    <w:rPr>
      <w:lang w:eastAsia="en-GB"/>
    </w:rPr>
  </w:style>
  <w:style w:type="character" w:styleId="General1L1Char" w:customStyle="1">
    <w:name w:val="General 1 L1 Char"/>
    <w:basedOn w:val="BodyTextChar"/>
    <w:link w:val="General1L1"/>
    <w:rsid w:val="001E2DD0"/>
    <w:rPr>
      <w:rFonts w:cs="Times New Roman"/>
      <w:sz w:val="24"/>
      <w:szCs w:val="24"/>
      <w:lang w:eastAsia="en-GB" w:bidi="ar-AE"/>
    </w:rPr>
  </w:style>
  <w:style w:type="character" w:styleId="Hyperlink">
    <w:name w:val="Hyperlink"/>
    <w:basedOn w:val="DefaultParagraphFont"/>
    <w:unhideWhenUsed/>
    <w:rsid w:val="001E2DD0"/>
    <w:rPr>
      <w:color w:val="0000FF" w:themeColor="hyperlink"/>
      <w:u w:val="single"/>
    </w:rPr>
  </w:style>
  <w:style w:type="character" w:styleId="FollowedHyperlink">
    <w:name w:val="FollowedHyperlink"/>
    <w:basedOn w:val="DefaultParagraphFont"/>
    <w:semiHidden/>
    <w:unhideWhenUsed/>
    <w:rsid w:val="001E2DD0"/>
    <w:rPr>
      <w:color w:val="800080" w:themeColor="followedHyperlink"/>
      <w:u w:val="single"/>
    </w:rPr>
  </w:style>
  <w:style w:type="character" w:styleId="UnresolvedMention">
    <w:name w:val="Unresolved Mention"/>
    <w:basedOn w:val="DefaultParagraphFont"/>
    <w:uiPriority w:val="99"/>
    <w:semiHidden/>
    <w:unhideWhenUsed/>
    <w:rsid w:val="00684AB2"/>
    <w:rPr>
      <w:color w:val="605E5C"/>
      <w:shd w:val="clear" w:color="auto" w:fill="E1DFDD"/>
    </w:rPr>
  </w:style>
  <w:style w:type="paragraph" w:styleId="Revision">
    <w:name w:val="Revision"/>
    <w:hidden/>
    <w:semiHidden/>
    <w:rsid w:val="00D4681E"/>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82540">
      <w:bodyDiv w:val="1"/>
      <w:marLeft w:val="0"/>
      <w:marRight w:val="0"/>
      <w:marTop w:val="0"/>
      <w:marBottom w:val="0"/>
      <w:divBdr>
        <w:top w:val="none" w:sz="0" w:space="0" w:color="auto"/>
        <w:left w:val="none" w:sz="0" w:space="0" w:color="auto"/>
        <w:bottom w:val="none" w:sz="0" w:space="0" w:color="auto"/>
        <w:right w:val="none" w:sz="0" w:space="0" w:color="auto"/>
      </w:divBdr>
    </w:div>
    <w:div w:id="494687205">
      <w:bodyDiv w:val="1"/>
      <w:marLeft w:val="0"/>
      <w:marRight w:val="0"/>
      <w:marTop w:val="0"/>
      <w:marBottom w:val="0"/>
      <w:divBdr>
        <w:top w:val="none" w:sz="0" w:space="0" w:color="auto"/>
        <w:left w:val="none" w:sz="0" w:space="0" w:color="auto"/>
        <w:bottom w:val="none" w:sz="0" w:space="0" w:color="auto"/>
        <w:right w:val="none" w:sz="0" w:space="0" w:color="auto"/>
      </w:divBdr>
    </w:div>
    <w:div w:id="548303206">
      <w:bodyDiv w:val="1"/>
      <w:marLeft w:val="0"/>
      <w:marRight w:val="0"/>
      <w:marTop w:val="0"/>
      <w:marBottom w:val="0"/>
      <w:divBdr>
        <w:top w:val="none" w:sz="0" w:space="0" w:color="auto"/>
        <w:left w:val="none" w:sz="0" w:space="0" w:color="auto"/>
        <w:bottom w:val="none" w:sz="0" w:space="0" w:color="auto"/>
        <w:right w:val="none" w:sz="0" w:space="0" w:color="auto"/>
      </w:divBdr>
    </w:div>
    <w:div w:id="613639135">
      <w:bodyDiv w:val="1"/>
      <w:marLeft w:val="0"/>
      <w:marRight w:val="0"/>
      <w:marTop w:val="0"/>
      <w:marBottom w:val="0"/>
      <w:divBdr>
        <w:top w:val="none" w:sz="0" w:space="0" w:color="auto"/>
        <w:left w:val="none" w:sz="0" w:space="0" w:color="auto"/>
        <w:bottom w:val="none" w:sz="0" w:space="0" w:color="auto"/>
        <w:right w:val="none" w:sz="0" w:space="0" w:color="auto"/>
      </w:divBdr>
    </w:div>
    <w:div w:id="963854835">
      <w:bodyDiv w:val="1"/>
      <w:marLeft w:val="0"/>
      <w:marRight w:val="0"/>
      <w:marTop w:val="0"/>
      <w:marBottom w:val="0"/>
      <w:divBdr>
        <w:top w:val="none" w:sz="0" w:space="0" w:color="auto"/>
        <w:left w:val="none" w:sz="0" w:space="0" w:color="auto"/>
        <w:bottom w:val="none" w:sz="0" w:space="0" w:color="auto"/>
        <w:right w:val="none" w:sz="0" w:space="0" w:color="auto"/>
      </w:divBdr>
    </w:div>
    <w:div w:id="974333633">
      <w:bodyDiv w:val="1"/>
      <w:marLeft w:val="0"/>
      <w:marRight w:val="0"/>
      <w:marTop w:val="0"/>
      <w:marBottom w:val="0"/>
      <w:divBdr>
        <w:top w:val="none" w:sz="0" w:space="0" w:color="auto"/>
        <w:left w:val="none" w:sz="0" w:space="0" w:color="auto"/>
        <w:bottom w:val="none" w:sz="0" w:space="0" w:color="auto"/>
        <w:right w:val="none" w:sz="0" w:space="0" w:color="auto"/>
      </w:divBdr>
    </w:div>
    <w:div w:id="1263537567">
      <w:bodyDiv w:val="1"/>
      <w:marLeft w:val="0"/>
      <w:marRight w:val="0"/>
      <w:marTop w:val="0"/>
      <w:marBottom w:val="0"/>
      <w:divBdr>
        <w:top w:val="none" w:sz="0" w:space="0" w:color="auto"/>
        <w:left w:val="none" w:sz="0" w:space="0" w:color="auto"/>
        <w:bottom w:val="none" w:sz="0" w:space="0" w:color="auto"/>
        <w:right w:val="none" w:sz="0" w:space="0" w:color="auto"/>
      </w:divBdr>
    </w:div>
    <w:div w:id="1275675305">
      <w:bodyDiv w:val="1"/>
      <w:marLeft w:val="0"/>
      <w:marRight w:val="0"/>
      <w:marTop w:val="0"/>
      <w:marBottom w:val="0"/>
      <w:divBdr>
        <w:top w:val="none" w:sz="0" w:space="0" w:color="auto"/>
        <w:left w:val="none" w:sz="0" w:space="0" w:color="auto"/>
        <w:bottom w:val="none" w:sz="0" w:space="0" w:color="auto"/>
        <w:right w:val="none" w:sz="0" w:space="0" w:color="auto"/>
      </w:divBdr>
    </w:div>
    <w:div w:id="1394351061">
      <w:bodyDiv w:val="1"/>
      <w:marLeft w:val="0"/>
      <w:marRight w:val="0"/>
      <w:marTop w:val="0"/>
      <w:marBottom w:val="0"/>
      <w:divBdr>
        <w:top w:val="none" w:sz="0" w:space="0" w:color="auto"/>
        <w:left w:val="none" w:sz="0" w:space="0" w:color="auto"/>
        <w:bottom w:val="none" w:sz="0" w:space="0" w:color="auto"/>
        <w:right w:val="none" w:sz="0" w:space="0" w:color="auto"/>
      </w:divBdr>
    </w:div>
    <w:div w:id="1483813953">
      <w:bodyDiv w:val="1"/>
      <w:marLeft w:val="0"/>
      <w:marRight w:val="0"/>
      <w:marTop w:val="0"/>
      <w:marBottom w:val="0"/>
      <w:divBdr>
        <w:top w:val="none" w:sz="0" w:space="0" w:color="auto"/>
        <w:left w:val="none" w:sz="0" w:space="0" w:color="auto"/>
        <w:bottom w:val="none" w:sz="0" w:space="0" w:color="auto"/>
        <w:right w:val="none" w:sz="0" w:space="0" w:color="auto"/>
      </w:divBdr>
    </w:div>
    <w:div w:id="1511332299">
      <w:bodyDiv w:val="1"/>
      <w:marLeft w:val="0"/>
      <w:marRight w:val="0"/>
      <w:marTop w:val="0"/>
      <w:marBottom w:val="0"/>
      <w:divBdr>
        <w:top w:val="none" w:sz="0" w:space="0" w:color="auto"/>
        <w:left w:val="none" w:sz="0" w:space="0" w:color="auto"/>
        <w:bottom w:val="none" w:sz="0" w:space="0" w:color="auto"/>
        <w:right w:val="none" w:sz="0" w:space="0" w:color="auto"/>
      </w:divBdr>
    </w:div>
    <w:div w:id="1736123320">
      <w:bodyDiv w:val="1"/>
      <w:marLeft w:val="0"/>
      <w:marRight w:val="0"/>
      <w:marTop w:val="0"/>
      <w:marBottom w:val="0"/>
      <w:divBdr>
        <w:top w:val="none" w:sz="0" w:space="0" w:color="auto"/>
        <w:left w:val="none" w:sz="0" w:space="0" w:color="auto"/>
        <w:bottom w:val="none" w:sz="0" w:space="0" w:color="auto"/>
        <w:right w:val="none" w:sz="0" w:space="0" w:color="auto"/>
      </w:divBdr>
    </w:div>
    <w:div w:id="1739592988">
      <w:bodyDiv w:val="1"/>
      <w:marLeft w:val="0"/>
      <w:marRight w:val="0"/>
      <w:marTop w:val="0"/>
      <w:marBottom w:val="0"/>
      <w:divBdr>
        <w:top w:val="none" w:sz="0" w:space="0" w:color="auto"/>
        <w:left w:val="none" w:sz="0" w:space="0" w:color="auto"/>
        <w:bottom w:val="none" w:sz="0" w:space="0" w:color="auto"/>
        <w:right w:val="none" w:sz="0" w:space="0" w:color="auto"/>
      </w:divBdr>
    </w:div>
    <w:div w:id="2039156502">
      <w:bodyDiv w:val="1"/>
      <w:marLeft w:val="0"/>
      <w:marRight w:val="0"/>
      <w:marTop w:val="0"/>
      <w:marBottom w:val="0"/>
      <w:divBdr>
        <w:top w:val="none" w:sz="0" w:space="0" w:color="auto"/>
        <w:left w:val="none" w:sz="0" w:space="0" w:color="auto"/>
        <w:bottom w:val="none" w:sz="0" w:space="0" w:color="auto"/>
        <w:right w:val="none" w:sz="0" w:space="0" w:color="auto"/>
      </w:divBdr>
    </w:div>
    <w:div w:id="21108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microsoft.com/office/2006/relationships/keyMapCustomizations" Target="customizations.xml" Id="rId1"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2BEB83085A4C0A8343D68EE7845EDB"/>
        <w:category>
          <w:name w:val="General"/>
          <w:gallery w:val="placeholder"/>
        </w:category>
        <w:types>
          <w:type w:val="bbPlcHdr"/>
        </w:types>
        <w:behaviors>
          <w:behavior w:val="content"/>
        </w:behaviors>
        <w:guid w:val="{36EAC464-CE97-400E-9948-FBE43D485994}"/>
      </w:docPartPr>
      <w:docPartBody>
        <w:p w:rsidR="005A0D26" w:rsidRDefault="005A0D26"/>
      </w:docPartBody>
    </w:docPart>
    <w:docPart>
      <w:docPartPr>
        <w:name w:val="B75801342A9C495AA455093CCC93B7C0"/>
        <w:category>
          <w:name w:val="General"/>
          <w:gallery w:val="placeholder"/>
        </w:category>
        <w:types>
          <w:type w:val="bbPlcHdr"/>
        </w:types>
        <w:behaviors>
          <w:behavior w:val="content"/>
        </w:behaviors>
        <w:guid w:val="{A5E9EE92-58CF-4E57-A99B-1FC8FC1E1F3C}"/>
      </w:docPartPr>
      <w:docPartBody>
        <w:p w:rsidR="005A0D26" w:rsidRDefault="005A0D26"/>
      </w:docPartBody>
    </w:docPart>
    <w:docPart>
      <w:docPartPr>
        <w:name w:val="AD47C6DA5BCE4126BA778739FF6A75F2"/>
        <w:category>
          <w:name w:val="General"/>
          <w:gallery w:val="placeholder"/>
        </w:category>
        <w:types>
          <w:type w:val="bbPlcHdr"/>
        </w:types>
        <w:behaviors>
          <w:behavior w:val="content"/>
        </w:behaviors>
        <w:guid w:val="{20C924A4-3FA8-48FE-B956-09F17B7AD6E8}"/>
      </w:docPartPr>
      <w:docPartBody>
        <w:p w:rsidR="005A0D26" w:rsidRDefault="005A0D26"/>
      </w:docPartBody>
    </w:docPart>
    <w:docPart>
      <w:docPartPr>
        <w:name w:val="BE4DCDD5AD704252BB2105DA1F5605DD"/>
        <w:category>
          <w:name w:val="General"/>
          <w:gallery w:val="placeholder"/>
        </w:category>
        <w:types>
          <w:type w:val="bbPlcHdr"/>
        </w:types>
        <w:behaviors>
          <w:behavior w:val="content"/>
        </w:behaviors>
        <w:guid w:val="{C65DB507-7887-419F-89CF-2CE20BFF0831}"/>
      </w:docPartPr>
      <w:docPartBody>
        <w:p w:rsidR="005A0D26" w:rsidRDefault="005A0D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06"/>
    <w:rsid w:val="00032E1C"/>
    <w:rsid w:val="00064D42"/>
    <w:rsid w:val="00067F0F"/>
    <w:rsid w:val="000D4DEC"/>
    <w:rsid w:val="000D7039"/>
    <w:rsid w:val="00103360"/>
    <w:rsid w:val="00186171"/>
    <w:rsid w:val="001C1BB3"/>
    <w:rsid w:val="001E16D4"/>
    <w:rsid w:val="001F20E6"/>
    <w:rsid w:val="00234747"/>
    <w:rsid w:val="00235E87"/>
    <w:rsid w:val="00274C7E"/>
    <w:rsid w:val="0029629D"/>
    <w:rsid w:val="00320C1D"/>
    <w:rsid w:val="00372AC5"/>
    <w:rsid w:val="00391B24"/>
    <w:rsid w:val="00393D16"/>
    <w:rsid w:val="003C0FE8"/>
    <w:rsid w:val="003F1C88"/>
    <w:rsid w:val="003F7FD4"/>
    <w:rsid w:val="004315B5"/>
    <w:rsid w:val="0046055B"/>
    <w:rsid w:val="00474C3D"/>
    <w:rsid w:val="0056213D"/>
    <w:rsid w:val="00564C24"/>
    <w:rsid w:val="0059409B"/>
    <w:rsid w:val="005A0D26"/>
    <w:rsid w:val="005B1138"/>
    <w:rsid w:val="005B1B5E"/>
    <w:rsid w:val="005F2CE6"/>
    <w:rsid w:val="00655254"/>
    <w:rsid w:val="006736D3"/>
    <w:rsid w:val="006938AE"/>
    <w:rsid w:val="00694506"/>
    <w:rsid w:val="006B7C5A"/>
    <w:rsid w:val="006E0D3E"/>
    <w:rsid w:val="00855F69"/>
    <w:rsid w:val="008C7230"/>
    <w:rsid w:val="00912CFA"/>
    <w:rsid w:val="00B32085"/>
    <w:rsid w:val="00BF664B"/>
    <w:rsid w:val="00C17566"/>
    <w:rsid w:val="00C34F07"/>
    <w:rsid w:val="00C80ABB"/>
    <w:rsid w:val="00D3564F"/>
    <w:rsid w:val="00D75F4B"/>
    <w:rsid w:val="00DC26AB"/>
    <w:rsid w:val="00DE3CC8"/>
    <w:rsid w:val="00E44467"/>
    <w:rsid w:val="00EE7EE9"/>
    <w:rsid w:val="00EF15EE"/>
    <w:rsid w:val="00EF252E"/>
    <w:rsid w:val="00F92C65"/>
    <w:rsid w:val="00FD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A0D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2024-10-01T11:20:09.0000000Z</dcterms:created>
  <dcterms:modified xsi:type="dcterms:W3CDTF">2024-10-01T11:20:09.0000000Z</dcterms:modified>
</coreProperties>
</file>

<file path=docProps/custom.xml><?xml version="1.0" encoding="utf-8"?>
<op:Properties xmlns:vt="http://schemas.openxmlformats.org/officeDocument/2006/docPropsVTypes" xmlns:op="http://schemas.openxmlformats.org/officeDocument/2006/custom-properties"/>
</file>