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20AC7" w14:textId="7DD1762C" w:rsidR="005E1A46" w:rsidRDefault="00582624" w:rsidP="005E1A46">
      <w:pPr>
        <w:pStyle w:val="Title"/>
      </w:pPr>
      <w:r>
        <w:rPr>
          <w:noProof/>
        </w:rPr>
        <w:drawing>
          <wp:anchor distT="0" distB="0" distL="114300" distR="114300" simplePos="0" relativeHeight="251660288" behindDoc="1" locked="0" layoutInCell="1" allowOverlap="1" wp14:anchorId="1C8DB4F9" wp14:editId="6DB3F8F1">
            <wp:simplePos x="0" y="0"/>
            <wp:positionH relativeFrom="column">
              <wp:posOffset>4163695</wp:posOffset>
            </wp:positionH>
            <wp:positionV relativeFrom="paragraph">
              <wp:posOffset>0</wp:posOffset>
            </wp:positionV>
            <wp:extent cx="2385060" cy="8782050"/>
            <wp:effectExtent l="0" t="0" r="0" b="0"/>
            <wp:wrapTight wrapText="bothSides">
              <wp:wrapPolygon edited="0">
                <wp:start x="0" y="0"/>
                <wp:lineTo x="0" y="21553"/>
                <wp:lineTo x="21220" y="21553"/>
                <wp:lineTo x="2122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69293" t="214" r="-1013" b="383"/>
                    <a:stretch/>
                  </pic:blipFill>
                  <pic:spPr bwMode="auto">
                    <a:xfrm>
                      <a:off x="0" y="0"/>
                      <a:ext cx="2385060" cy="87820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5E44AE8" w14:textId="70D0D836" w:rsidR="005E1A46" w:rsidRPr="00E37FA9" w:rsidRDefault="005E1A46" w:rsidP="005E1A46">
      <w:pPr>
        <w:pStyle w:val="Body"/>
      </w:pPr>
      <w:bookmarkStart w:id="0" w:name="bmkStart"/>
      <w:bookmarkEnd w:id="0"/>
    </w:p>
    <w:p w14:paraId="021AA597" w14:textId="71AC68EE" w:rsidR="005E1A46" w:rsidRDefault="005E1A46" w:rsidP="005E1A46">
      <w:pPr>
        <w:pStyle w:val="Title"/>
      </w:pPr>
    </w:p>
    <w:p w14:paraId="534F3645" w14:textId="6763872D" w:rsidR="005E1A46" w:rsidRDefault="005E1A46" w:rsidP="005E1A46">
      <w:pPr>
        <w:pStyle w:val="Title"/>
      </w:pPr>
    </w:p>
    <w:p w14:paraId="20E1D98D" w14:textId="1435C2A1" w:rsidR="005E1A46" w:rsidRDefault="005E1A46" w:rsidP="005E1A46">
      <w:pPr>
        <w:pStyle w:val="Title"/>
      </w:pPr>
    </w:p>
    <w:p w14:paraId="1363B098" w14:textId="2D67F4B3" w:rsidR="005E1A46" w:rsidRDefault="005E1A46" w:rsidP="005E1A46">
      <w:pPr>
        <w:pStyle w:val="Title"/>
      </w:pPr>
    </w:p>
    <w:p w14:paraId="727A7DCC" w14:textId="5AC2F2F9" w:rsidR="005E1A46" w:rsidRDefault="005E1A46" w:rsidP="005E1A46">
      <w:pPr>
        <w:pStyle w:val="Title"/>
      </w:pPr>
    </w:p>
    <w:p w14:paraId="6038FF5B" w14:textId="2D99E643" w:rsidR="005E1A46" w:rsidRDefault="005E1A46" w:rsidP="005E1A46">
      <w:pPr>
        <w:pStyle w:val="Title"/>
        <w:jc w:val="left"/>
        <w:rPr>
          <w:color w:val="1D4454"/>
          <w:sz w:val="44"/>
          <w:szCs w:val="44"/>
        </w:rPr>
      </w:pPr>
      <w:r w:rsidRPr="00E37FA9">
        <w:rPr>
          <w:color w:val="1D4454"/>
          <w:sz w:val="44"/>
          <w:szCs w:val="44"/>
        </w:rPr>
        <w:t xml:space="preserve">The </w:t>
      </w:r>
      <w:r>
        <w:rPr>
          <w:color w:val="1D4454"/>
          <w:sz w:val="44"/>
          <w:szCs w:val="44"/>
        </w:rPr>
        <w:t xml:space="preserve">City of London Law Society </w:t>
      </w:r>
      <w:r>
        <w:rPr>
          <w:color w:val="1D4454"/>
          <w:sz w:val="44"/>
          <w:szCs w:val="44"/>
        </w:rPr>
        <w:br/>
      </w:r>
      <w:r w:rsidRPr="00E37FA9">
        <w:rPr>
          <w:color w:val="1D4454"/>
          <w:sz w:val="44"/>
          <w:szCs w:val="44"/>
        </w:rPr>
        <w:t>Social Welfare Solicitors Qualification Fund (SWSQF)</w:t>
      </w:r>
    </w:p>
    <w:p w14:paraId="05A936D4" w14:textId="532D5C54" w:rsidR="005E1A46" w:rsidRPr="00017989" w:rsidRDefault="00280A5B" w:rsidP="005E1A46">
      <w:pPr>
        <w:pStyle w:val="Body"/>
      </w:pPr>
      <w:r w:rsidRPr="00E37FA9">
        <w:rPr>
          <w:noProof/>
        </w:rPr>
        <mc:AlternateContent>
          <mc:Choice Requires="wps">
            <w:drawing>
              <wp:anchor distT="0" distB="0" distL="114300" distR="114300" simplePos="0" relativeHeight="251659264" behindDoc="0" locked="0" layoutInCell="1" allowOverlap="1" wp14:anchorId="373E5263" wp14:editId="5AC386D3">
                <wp:simplePos x="0" y="0"/>
                <wp:positionH relativeFrom="column">
                  <wp:posOffset>-292417</wp:posOffset>
                </wp:positionH>
                <wp:positionV relativeFrom="paragraph">
                  <wp:posOffset>138746</wp:posOffset>
                </wp:positionV>
                <wp:extent cx="8748000" cy="45719"/>
                <wp:effectExtent l="7937" t="0" r="23178" b="23177"/>
                <wp:wrapNone/>
                <wp:docPr id="2" name="Rectangle 21"/>
                <wp:cNvGraphicFramePr/>
                <a:graphic xmlns:a="http://schemas.openxmlformats.org/drawingml/2006/main">
                  <a:graphicData uri="http://schemas.microsoft.com/office/word/2010/wordprocessingShape">
                    <wps:wsp>
                      <wps:cNvSpPr/>
                      <wps:spPr>
                        <a:xfrm rot="16200000">
                          <a:off x="0" y="0"/>
                          <a:ext cx="8748000" cy="45719"/>
                        </a:xfrm>
                        <a:prstGeom prst="rect">
                          <a:avLst/>
                        </a:prstGeom>
                        <a:solidFill>
                          <a:srgbClr val="E51713"/>
                        </a:solidFill>
                        <a:ln w="9525">
                          <a:solidFill>
                            <a:srgbClr val="E5171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190AF1C" id="Rectangle 21" o:spid="_x0000_s1026" style="position:absolute;margin-left:-23pt;margin-top:10.9pt;width:688.8pt;height:3.6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" fillcolor="#e51713" strokecolor="#e51713"/>
            </w:pict>
          </mc:Fallback>
        </mc:AlternateContent>
      </w:r>
      <w:r w:rsidR="005E1A46">
        <w:rPr>
          <w:i/>
          <w:iCs/>
        </w:rPr>
        <w:t>"</w:t>
      </w:r>
      <w:r w:rsidR="00085DFB" w:rsidRPr="00085DFB">
        <w:rPr>
          <w:i/>
          <w:iCs/>
        </w:rPr>
        <w:t>Delivering front-line social welfare solicitors</w:t>
      </w:r>
      <w:r w:rsidR="005E1A46" w:rsidRPr="00017989">
        <w:rPr>
          <w:i/>
          <w:iCs/>
        </w:rPr>
        <w:t>”</w:t>
      </w:r>
      <w:r w:rsidR="005E1A46">
        <w:rPr>
          <w:i/>
          <w:iCs/>
        </w:rPr>
        <w:t xml:space="preserve">  </w:t>
      </w:r>
    </w:p>
    <w:p w14:paraId="47A924A7" w14:textId="111CAA4F" w:rsidR="005E1A46" w:rsidRDefault="005E1A46" w:rsidP="005E1A46">
      <w:pPr>
        <w:pStyle w:val="Title"/>
        <w:rPr>
          <w:color w:val="E51713"/>
          <w:sz w:val="32"/>
          <w:szCs w:val="96"/>
        </w:rPr>
      </w:pPr>
    </w:p>
    <w:p w14:paraId="3EEFF901" w14:textId="07CC0F17" w:rsidR="005E1A46" w:rsidRPr="00280A5B" w:rsidRDefault="005E1A46" w:rsidP="005E1A46">
      <w:pPr>
        <w:pStyle w:val="Title"/>
        <w:rPr>
          <w:color w:val="E51713"/>
          <w:sz w:val="36"/>
          <w:szCs w:val="144"/>
        </w:rPr>
      </w:pPr>
      <w:r w:rsidRPr="00280A5B">
        <w:rPr>
          <w:color w:val="E51713"/>
          <w:sz w:val="36"/>
          <w:szCs w:val="144"/>
        </w:rPr>
        <w:t>Eligibility Criteria</w:t>
      </w:r>
    </w:p>
    <w:p w14:paraId="17306924" w14:textId="4C4D8A97" w:rsidR="005E1A46" w:rsidRDefault="005E1A46" w:rsidP="005E1A46">
      <w:pPr>
        <w:pStyle w:val="Body"/>
      </w:pPr>
    </w:p>
    <w:p w14:paraId="12645E32" w14:textId="3B1F781D" w:rsidR="005E1A46" w:rsidRDefault="005E1A46">
      <w:pPr>
        <w:spacing w:after="160" w:line="259" w:lineRule="auto"/>
        <w:rPr>
          <w:rFonts w:cs="Times New Roman"/>
          <w:b/>
          <w:bCs/>
          <w:kern w:val="20"/>
        </w:rPr>
      </w:pPr>
      <w:r>
        <w:rPr>
          <w:b/>
          <w:bCs/>
        </w:rPr>
        <w:br w:type="page"/>
      </w:r>
    </w:p>
    <w:p w14:paraId="78DFD92B" w14:textId="52693FA5" w:rsidR="00160754" w:rsidRPr="00AD1828" w:rsidRDefault="00BA00A9" w:rsidP="00280A5B">
      <w:pPr>
        <w:pStyle w:val="Title"/>
      </w:pPr>
      <w:r w:rsidRPr="00AD1828">
        <w:lastRenderedPageBreak/>
        <w:t xml:space="preserve">The Social Welfare Solicitors Qualification Fund (SWSQF) </w:t>
      </w:r>
      <w:r w:rsidR="00806FC8" w:rsidRPr="00AD1828">
        <w:t xml:space="preserve">Eligibility </w:t>
      </w:r>
      <w:r w:rsidRPr="00AD1828">
        <w:t xml:space="preserve">Criteria </w:t>
      </w:r>
      <w:r w:rsidR="007F419D" w:rsidRPr="00AD1828">
        <w:t>202</w:t>
      </w:r>
      <w:r w:rsidR="0032066D" w:rsidRPr="00AD1828">
        <w:t>4</w:t>
      </w:r>
    </w:p>
    <w:p w14:paraId="563EE436" w14:textId="4EFD1A27" w:rsidR="00BA00A9" w:rsidRPr="00AD1828" w:rsidRDefault="00BA00A9" w:rsidP="00280A5B">
      <w:pPr>
        <w:pStyle w:val="Head"/>
        <w:rPr>
          <w:bCs/>
        </w:rPr>
      </w:pPr>
      <w:r w:rsidRPr="00AD1828">
        <w:t xml:space="preserve">Please note that </w:t>
      </w:r>
      <w:r w:rsidR="00956B2C" w:rsidRPr="00AD1828">
        <w:t xml:space="preserve">the </w:t>
      </w:r>
      <w:r w:rsidRPr="00AD1828">
        <w:t xml:space="preserve">SWSQF </w:t>
      </w:r>
      <w:r w:rsidR="007D6773" w:rsidRPr="00AD1828">
        <w:t>202</w:t>
      </w:r>
      <w:r w:rsidR="007D6773">
        <w:t>4</w:t>
      </w:r>
      <w:r w:rsidR="007D6773" w:rsidRPr="00AD1828">
        <w:t xml:space="preserve"> </w:t>
      </w:r>
      <w:r w:rsidRPr="00AD1828">
        <w:t xml:space="preserve">is only open to those ready to start the </w:t>
      </w:r>
      <w:r w:rsidR="00193C98" w:rsidRPr="00AD1828">
        <w:t>Solicitors Qualification Ex</w:t>
      </w:r>
      <w:r w:rsidR="00193C98" w:rsidRPr="00AD1828">
        <w:rPr>
          <w:bCs/>
        </w:rPr>
        <w:t>am (</w:t>
      </w:r>
      <w:r w:rsidRPr="00AD1828">
        <w:rPr>
          <w:bCs/>
        </w:rPr>
        <w:t>SQE</w:t>
      </w:r>
      <w:r w:rsidR="00193C98" w:rsidRPr="00AD1828">
        <w:rPr>
          <w:bCs/>
        </w:rPr>
        <w:t>)</w:t>
      </w:r>
      <w:r w:rsidRPr="00AD1828">
        <w:rPr>
          <w:bCs/>
        </w:rPr>
        <w:t xml:space="preserve"> in </w:t>
      </w:r>
      <w:r w:rsidR="00410DFB">
        <w:rPr>
          <w:bCs/>
        </w:rPr>
        <w:t>2024</w:t>
      </w:r>
    </w:p>
    <w:p w14:paraId="6F5E0274" w14:textId="4E8ADE6F" w:rsidR="00BA00A9" w:rsidRPr="00AD1828" w:rsidRDefault="00BA00A9" w:rsidP="002111DC">
      <w:pPr>
        <w:pStyle w:val="Body"/>
      </w:pPr>
      <w:r w:rsidRPr="00AD1828">
        <w:t xml:space="preserve">To be eligible to apply for the SWSQF, </w:t>
      </w:r>
      <w:r w:rsidR="00155E37" w:rsidRPr="00AD1828">
        <w:t xml:space="preserve">the applicant </w:t>
      </w:r>
      <w:r w:rsidRPr="00AD1828">
        <w:t xml:space="preserve">will be required to confirm and </w:t>
      </w:r>
      <w:r w:rsidR="0052460F" w:rsidRPr="00AD1828">
        <w:t xml:space="preserve">provide </w:t>
      </w:r>
      <w:r w:rsidRPr="00AD1828">
        <w:t xml:space="preserve">evidence </w:t>
      </w:r>
      <w:r w:rsidR="0052460F" w:rsidRPr="00AD1828">
        <w:t xml:space="preserve">to support </w:t>
      </w:r>
      <w:r w:rsidRPr="00AD1828">
        <w:t>(where stated</w:t>
      </w:r>
      <w:r w:rsidR="00193C98" w:rsidRPr="00AD1828">
        <w:t xml:space="preserve"> in the </w:t>
      </w:r>
      <w:r w:rsidR="00B74603" w:rsidRPr="00AD1828">
        <w:t xml:space="preserve">Guidance for Applicants </w:t>
      </w:r>
      <w:r w:rsidR="00193C98" w:rsidRPr="00AD1828">
        <w:t>Document</w:t>
      </w:r>
      <w:r w:rsidRPr="00AD1828">
        <w:t>) the followin</w:t>
      </w:r>
      <w:r w:rsidR="00E95929" w:rsidRPr="00AD1828">
        <w:t>g:</w:t>
      </w:r>
      <w:r w:rsidRPr="00AD1828">
        <w:t xml:space="preserve"> </w:t>
      </w:r>
    </w:p>
    <w:p w14:paraId="35C5FAEF" w14:textId="14A10246" w:rsidR="001A6E7B" w:rsidRPr="00AD1828" w:rsidRDefault="001A6E7B" w:rsidP="00280A5B">
      <w:pPr>
        <w:pStyle w:val="Level1"/>
      </w:pPr>
      <w:r w:rsidRPr="00AD1828">
        <w:t xml:space="preserve">Working in Social Welfare Law </w:t>
      </w:r>
    </w:p>
    <w:p w14:paraId="7FE0F8EA" w14:textId="7D24BBFC" w:rsidR="0052460F" w:rsidRPr="00AD1828" w:rsidRDefault="0052460F" w:rsidP="00F76A31">
      <w:pPr>
        <w:pStyle w:val="Body1"/>
        <w:ind w:left="0"/>
      </w:pPr>
      <w:r w:rsidRPr="00AD1828">
        <w:t>For the purposes of this section 1, social welfare law is as defined in section 1.4</w:t>
      </w:r>
      <w:r w:rsidR="00D8279B" w:rsidRPr="00AD1828">
        <w:t>.</w:t>
      </w:r>
      <w:r w:rsidR="007812B4" w:rsidRPr="00AD1828">
        <w:t xml:space="preserve"> </w:t>
      </w:r>
    </w:p>
    <w:p w14:paraId="38193FE9" w14:textId="2CED381C" w:rsidR="00193C98" w:rsidRPr="00AD1828" w:rsidRDefault="001A6E7B" w:rsidP="00280A5B">
      <w:pPr>
        <w:pStyle w:val="Level2"/>
      </w:pPr>
      <w:r w:rsidRPr="00AD1828">
        <w:t>The applicant is currently working</w:t>
      </w:r>
      <w:r w:rsidR="00F15922" w:rsidRPr="00AD1828">
        <w:t xml:space="preserve"> in</w:t>
      </w:r>
      <w:r w:rsidRPr="00AD1828">
        <w:t xml:space="preserve">, has a signed contract to work in, or a signed training contract to work in an organisation </w:t>
      </w:r>
      <w:r w:rsidR="00CE0A46" w:rsidRPr="00AD1828">
        <w:t>where the work of that organisation enables the applicant to meet the minimum 70% focus on social welfare law outlined in sections 1.2 and 1.3 below</w:t>
      </w:r>
      <w:r w:rsidR="005A697F" w:rsidRPr="00AD1828">
        <w:t>.</w:t>
      </w:r>
      <w:r w:rsidR="00F15922" w:rsidRPr="00AD1828">
        <w:t xml:space="preserve"> That</w:t>
      </w:r>
      <w:r w:rsidR="00156EEC" w:rsidRPr="00AD1828">
        <w:t xml:space="preserve"> employment </w:t>
      </w:r>
      <w:r w:rsidR="00F15922" w:rsidRPr="00AD1828">
        <w:t>is paid or, in the case of future employment, will be paid</w:t>
      </w:r>
      <w:r w:rsidR="00156EEC" w:rsidRPr="00AD1828">
        <w:t>.</w:t>
      </w:r>
    </w:p>
    <w:p w14:paraId="71C3336F" w14:textId="1B6FBD92" w:rsidR="00193C98" w:rsidRPr="00AD1828" w:rsidRDefault="007812B4" w:rsidP="00280A5B">
      <w:pPr>
        <w:pStyle w:val="Level2"/>
      </w:pPr>
      <w:r w:rsidRPr="00AD1828">
        <w:t xml:space="preserve">Consistently on average </w:t>
      </w:r>
      <w:r w:rsidR="00825E42" w:rsidRPr="00AD1828">
        <w:t>a</w:t>
      </w:r>
      <w:r w:rsidR="00193C98" w:rsidRPr="00AD1828">
        <w:t>t least 70% of the applicant’s current work (or, if contracted to work in the future, will upon joining</w:t>
      </w:r>
      <w:r w:rsidRPr="00AD1828">
        <w:t>)</w:t>
      </w:r>
      <w:r w:rsidR="00193C98" w:rsidRPr="00AD1828">
        <w:t xml:space="preserve"> focus on social welfare law</w:t>
      </w:r>
      <w:r w:rsidR="005A697F" w:rsidRPr="00AD1828">
        <w:t>.</w:t>
      </w:r>
    </w:p>
    <w:p w14:paraId="2E4B888D" w14:textId="6AA0510B" w:rsidR="005A697F" w:rsidRPr="00AD1828" w:rsidRDefault="00825E42" w:rsidP="00280A5B">
      <w:pPr>
        <w:pStyle w:val="Level2"/>
      </w:pPr>
      <w:r w:rsidRPr="00AD1828">
        <w:t>It is anticipated that consistently</w:t>
      </w:r>
      <w:r w:rsidR="007812B4" w:rsidRPr="00AD1828">
        <w:t xml:space="preserve"> on average</w:t>
      </w:r>
      <w:r w:rsidRPr="00AD1828">
        <w:t xml:space="preserve"> </w:t>
      </w:r>
      <w:r w:rsidR="00193C98" w:rsidRPr="00AD1828">
        <w:t xml:space="preserve">at least 70% of the applicant’s work will continue to </w:t>
      </w:r>
      <w:r w:rsidR="0052460F" w:rsidRPr="00AD1828">
        <w:t xml:space="preserve">focus on </w:t>
      </w:r>
      <w:r w:rsidR="00193C98" w:rsidRPr="00AD1828">
        <w:t>social welfare law</w:t>
      </w:r>
      <w:r w:rsidR="00B105EE" w:rsidRPr="00AD1828">
        <w:t xml:space="preserve"> </w:t>
      </w:r>
      <w:r w:rsidR="00193C98" w:rsidRPr="00AD1828">
        <w:t xml:space="preserve">during their SQE and </w:t>
      </w:r>
      <w:r w:rsidRPr="00AD1828">
        <w:t>for two years after their SQE qualification has be</w:t>
      </w:r>
      <w:r w:rsidR="007812B4" w:rsidRPr="00AD1828">
        <w:t xml:space="preserve">en </w:t>
      </w:r>
      <w:r w:rsidRPr="00AD1828">
        <w:t>gained</w:t>
      </w:r>
      <w:r w:rsidR="007812B4" w:rsidRPr="00AD1828">
        <w:t xml:space="preserve"> and the applicant has been admitted to the Roll of Solicitors in England and Wales.</w:t>
      </w:r>
    </w:p>
    <w:p w14:paraId="4F6FCCF2" w14:textId="13DA0959" w:rsidR="001A6E7B" w:rsidRPr="00AD1828" w:rsidRDefault="00C0480C" w:rsidP="00280A5B">
      <w:pPr>
        <w:pStyle w:val="Level2"/>
      </w:pPr>
      <w:r w:rsidRPr="00AD1828">
        <w:t>Social welfare law consists</w:t>
      </w:r>
      <w:r w:rsidR="001A6E7B" w:rsidRPr="00AD1828">
        <w:t xml:space="preserve"> of legal representation for low-income, </w:t>
      </w:r>
      <w:r w:rsidR="005A697F" w:rsidRPr="00AD1828">
        <w:t>disadvantaged communities</w:t>
      </w:r>
      <w:r w:rsidR="000B29F3" w:rsidRPr="00092B1F">
        <w:rPr>
          <w:color w:val="212121"/>
        </w:rPr>
        <w:t>; </w:t>
      </w:r>
      <w:r w:rsidR="000B29F3" w:rsidRPr="00092B1F">
        <w:t>provided to individuals</w:t>
      </w:r>
      <w:r w:rsidR="005A697F" w:rsidRPr="00092B1F">
        <w:t>.</w:t>
      </w:r>
      <w:r w:rsidR="005A697F" w:rsidRPr="00AD1828">
        <w:t xml:space="preserve"> </w:t>
      </w:r>
      <w:r w:rsidR="001A6E7B" w:rsidRPr="00AD1828">
        <w:t>Examples of practice areas include:</w:t>
      </w:r>
    </w:p>
    <w:p w14:paraId="0F16424C" w14:textId="6E2FA1EE" w:rsidR="001A6E7B" w:rsidRPr="00AD1828" w:rsidRDefault="001A6E7B" w:rsidP="00280A5B">
      <w:pPr>
        <w:pStyle w:val="Level3"/>
      </w:pPr>
      <w:r w:rsidRPr="00AD1828">
        <w:t xml:space="preserve"> Actions against public authorities</w:t>
      </w:r>
    </w:p>
    <w:p w14:paraId="63FA240A" w14:textId="413DE8CB" w:rsidR="001A6E7B" w:rsidRPr="00AD1828" w:rsidRDefault="001A6E7B" w:rsidP="00280A5B">
      <w:pPr>
        <w:pStyle w:val="Level3"/>
      </w:pPr>
      <w:r w:rsidRPr="00AD1828">
        <w:t xml:space="preserve"> Crime</w:t>
      </w:r>
    </w:p>
    <w:p w14:paraId="0E4589F3" w14:textId="12BF220C" w:rsidR="001A6E7B" w:rsidRPr="00AD1828" w:rsidRDefault="001A6E7B" w:rsidP="00280A5B">
      <w:pPr>
        <w:pStyle w:val="Level3"/>
      </w:pPr>
      <w:r w:rsidRPr="00AD1828">
        <w:t xml:space="preserve"> Debt</w:t>
      </w:r>
    </w:p>
    <w:p w14:paraId="1CC9DB7D" w14:textId="3AE08BC2" w:rsidR="001A6E7B" w:rsidRPr="00AD1828" w:rsidRDefault="001A6E7B" w:rsidP="00280A5B">
      <w:pPr>
        <w:pStyle w:val="Level3"/>
      </w:pPr>
      <w:r w:rsidRPr="00AD1828">
        <w:t xml:space="preserve"> Community care</w:t>
      </w:r>
    </w:p>
    <w:p w14:paraId="06F60455" w14:textId="449D56B6" w:rsidR="001A6E7B" w:rsidRPr="00AD1828" w:rsidRDefault="001A6E7B" w:rsidP="00280A5B">
      <w:pPr>
        <w:pStyle w:val="Level3"/>
      </w:pPr>
      <w:r w:rsidRPr="00AD1828">
        <w:t xml:space="preserve"> Discrimination</w:t>
      </w:r>
    </w:p>
    <w:p w14:paraId="2710F404" w14:textId="04C41173" w:rsidR="001A6E7B" w:rsidRPr="00AD1828" w:rsidRDefault="001A6E7B" w:rsidP="00280A5B">
      <w:pPr>
        <w:pStyle w:val="Level3"/>
      </w:pPr>
      <w:r w:rsidRPr="00AD1828">
        <w:t xml:space="preserve"> Education</w:t>
      </w:r>
    </w:p>
    <w:p w14:paraId="506E0DB3" w14:textId="4E0A2AE3" w:rsidR="001A6E7B" w:rsidRPr="00AD1828" w:rsidRDefault="001A6E7B" w:rsidP="00280A5B">
      <w:pPr>
        <w:pStyle w:val="Level3"/>
      </w:pPr>
      <w:r w:rsidRPr="00AD1828">
        <w:t xml:space="preserve"> Employment</w:t>
      </w:r>
    </w:p>
    <w:p w14:paraId="29107A79" w14:textId="7BFC0CFC" w:rsidR="001A6E7B" w:rsidRPr="00AD1828" w:rsidRDefault="001A6E7B" w:rsidP="00280A5B">
      <w:pPr>
        <w:pStyle w:val="Level3"/>
      </w:pPr>
      <w:r w:rsidRPr="00AD1828">
        <w:t xml:space="preserve"> Family</w:t>
      </w:r>
    </w:p>
    <w:p w14:paraId="783743C1" w14:textId="2CD45564" w:rsidR="001A6E7B" w:rsidRPr="00AD1828" w:rsidRDefault="001A6E7B" w:rsidP="00280A5B">
      <w:pPr>
        <w:pStyle w:val="Level3"/>
      </w:pPr>
      <w:r w:rsidRPr="00AD1828">
        <w:t xml:space="preserve"> Housing</w:t>
      </w:r>
    </w:p>
    <w:p w14:paraId="7B2F2E1C" w14:textId="24CFDD7B" w:rsidR="001A6E7B" w:rsidRPr="00AD1828" w:rsidRDefault="001A6E7B" w:rsidP="00280A5B">
      <w:pPr>
        <w:pStyle w:val="Level3"/>
      </w:pPr>
      <w:r w:rsidRPr="00AD1828">
        <w:t xml:space="preserve">Immigration </w:t>
      </w:r>
    </w:p>
    <w:p w14:paraId="5C08D0B2" w14:textId="1EB14A80" w:rsidR="001A6E7B" w:rsidRPr="00AD1828" w:rsidRDefault="001A6E7B" w:rsidP="00280A5B">
      <w:pPr>
        <w:pStyle w:val="Level3"/>
      </w:pPr>
      <w:r w:rsidRPr="00AD1828">
        <w:t xml:space="preserve">Inquests </w:t>
      </w:r>
    </w:p>
    <w:p w14:paraId="593B257D" w14:textId="6757D915" w:rsidR="001A6E7B" w:rsidRPr="00AD1828" w:rsidRDefault="001A6E7B" w:rsidP="00280A5B">
      <w:pPr>
        <w:pStyle w:val="Level3"/>
      </w:pPr>
      <w:r w:rsidRPr="00AD1828">
        <w:t>Mental health</w:t>
      </w:r>
    </w:p>
    <w:p w14:paraId="7F1E9EA3" w14:textId="081E2535" w:rsidR="00193C98" w:rsidRDefault="001A6E7B" w:rsidP="00280A5B">
      <w:pPr>
        <w:pStyle w:val="Level3"/>
      </w:pPr>
      <w:r w:rsidRPr="00AD1828">
        <w:t>Welfare benefit</w:t>
      </w:r>
      <w:r w:rsidR="00503933" w:rsidRPr="00AD1828">
        <w:t>s</w:t>
      </w:r>
    </w:p>
    <w:p w14:paraId="79F71A9E" w14:textId="3ED578C7" w:rsidR="00F84DE6" w:rsidRPr="002423A1" w:rsidRDefault="00C17B30" w:rsidP="00DE1D42">
      <w:pPr>
        <w:pStyle w:val="Level2"/>
      </w:pPr>
      <w:r w:rsidRPr="002423A1">
        <w:t>The applicant agrees to</w:t>
      </w:r>
      <w:r w:rsidR="00DE1D42" w:rsidRPr="002423A1">
        <w:t xml:space="preserve"> promptly inform</w:t>
      </w:r>
      <w:r w:rsidR="006C421D" w:rsidRPr="002423A1">
        <w:t>ing</w:t>
      </w:r>
      <w:r w:rsidR="00DE1D42" w:rsidRPr="002423A1">
        <w:t xml:space="preserve"> </w:t>
      </w:r>
      <w:hyperlink r:id="rId9" w:history="1">
        <w:r w:rsidR="006C421D" w:rsidRPr="002423A1">
          <w:rPr>
            <w:rStyle w:val="Hyperlink"/>
          </w:rPr>
          <w:t>SWSQF@citysolicitors.org.uk</w:t>
        </w:r>
      </w:hyperlink>
      <w:r w:rsidR="006C421D" w:rsidRPr="002423A1">
        <w:t xml:space="preserve">, </w:t>
      </w:r>
      <w:r w:rsidR="006C421D" w:rsidRPr="002423A1">
        <w:rPr>
          <w:rFonts w:asciiTheme="minorHAnsi" w:eastAsia="Times New Roman" w:hAnsiTheme="minorHAnsi" w:cstheme="minorHAnsi"/>
          <w:color w:val="000000"/>
          <w:szCs w:val="20"/>
          <w:lang w:val="" w:eastAsia="en-GB"/>
        </w:rPr>
        <w:t xml:space="preserve">SWSQF Committee and </w:t>
      </w:r>
      <w:r w:rsidR="006C421D" w:rsidRPr="002423A1">
        <w:t xml:space="preserve">BARBRI should there be any changes to </w:t>
      </w:r>
      <w:r w:rsidR="00431A09" w:rsidRPr="002423A1">
        <w:t>their</w:t>
      </w:r>
      <w:r w:rsidR="006C421D" w:rsidRPr="002423A1">
        <w:t xml:space="preserve"> employment, during the application process and</w:t>
      </w:r>
      <w:r w:rsidR="009E4974" w:rsidRPr="002423A1">
        <w:t>/or</w:t>
      </w:r>
      <w:r w:rsidR="006C421D" w:rsidRPr="002423A1">
        <w:t xml:space="preserve"> after </w:t>
      </w:r>
      <w:r w:rsidR="009E4974" w:rsidRPr="002423A1">
        <w:t xml:space="preserve">funding has </w:t>
      </w:r>
      <w:r w:rsidR="006C421D" w:rsidRPr="002423A1">
        <w:t xml:space="preserve">been awarded.  This would include (and not </w:t>
      </w:r>
      <w:r w:rsidR="006C421D" w:rsidRPr="002423A1">
        <w:lastRenderedPageBreak/>
        <w:t xml:space="preserve">limited to) change in employer, type of social welfare work </w:t>
      </w:r>
      <w:r w:rsidR="009E4974" w:rsidRPr="002423A1">
        <w:t>carried out by the applicant</w:t>
      </w:r>
      <w:r w:rsidR="006C421D" w:rsidRPr="002423A1">
        <w:t xml:space="preserve"> or decision to leave the social welfare sector entirely.  </w:t>
      </w:r>
      <w:r w:rsidR="009E4974" w:rsidRPr="002423A1">
        <w:t>The applicant</w:t>
      </w:r>
      <w:r w:rsidR="006C421D" w:rsidRPr="002423A1">
        <w:t xml:space="preserve"> understand</w:t>
      </w:r>
      <w:r w:rsidR="009E4974" w:rsidRPr="002423A1">
        <w:t>s</w:t>
      </w:r>
      <w:r w:rsidR="006C421D" w:rsidRPr="002423A1">
        <w:t xml:space="preserve"> such changes may make </w:t>
      </w:r>
      <w:r w:rsidR="009E4974" w:rsidRPr="002423A1">
        <w:t>them</w:t>
      </w:r>
      <w:r w:rsidR="006C421D" w:rsidRPr="002423A1">
        <w:t xml:space="preserve"> ineligible for the fund and/or may be required to pay back any funding received.  </w:t>
      </w:r>
    </w:p>
    <w:p w14:paraId="2E35AF02" w14:textId="3E7F53FE" w:rsidR="00E95929" w:rsidRPr="00AD1828" w:rsidRDefault="00E95929" w:rsidP="00280A5B">
      <w:pPr>
        <w:pStyle w:val="Level1"/>
      </w:pPr>
      <w:r w:rsidRPr="00AD1828">
        <w:t>Educational Qualifications</w:t>
      </w:r>
    </w:p>
    <w:p w14:paraId="7218E3B2" w14:textId="177BFAA0" w:rsidR="00E95929" w:rsidRPr="00AD1828" w:rsidRDefault="00155E37" w:rsidP="00F76A31">
      <w:pPr>
        <w:pStyle w:val="Body1"/>
        <w:ind w:left="0"/>
      </w:pPr>
      <w:r w:rsidRPr="00AD1828">
        <w:t xml:space="preserve">The applicant </w:t>
      </w:r>
      <w:r w:rsidR="00E95929" w:rsidRPr="00AD1828">
        <w:t>must have one of the following:</w:t>
      </w:r>
    </w:p>
    <w:p w14:paraId="635B8569" w14:textId="77777777" w:rsidR="00E95929" w:rsidRPr="00AD1828" w:rsidRDefault="00E95929" w:rsidP="00280A5B">
      <w:pPr>
        <w:pStyle w:val="Level2"/>
        <w:rPr>
          <w:szCs w:val="20"/>
        </w:rPr>
      </w:pPr>
      <w:r w:rsidRPr="00AD1828">
        <w:rPr>
          <w:rFonts w:eastAsia="Times New Roman" w:cs="Arial"/>
          <w:szCs w:val="20"/>
          <w:lang w:eastAsia="en-GB"/>
        </w:rPr>
        <w:t>A UK degree awarded at </w:t>
      </w:r>
      <w:hyperlink r:id="rId10" w:history="1">
        <w:r w:rsidRPr="00E95929">
          <w:rPr>
            <w:rFonts w:eastAsia="Times New Roman" w:cs="Arial"/>
            <w:color w:val="B10035"/>
            <w:szCs w:val="20"/>
            <w:u w:val="single"/>
            <w:lang w:eastAsia="en-GB"/>
          </w:rPr>
          <w:t>level 6</w:t>
        </w:r>
      </w:hyperlink>
      <w:r w:rsidRPr="00AD1828">
        <w:rPr>
          <w:rFonts w:eastAsia="Times New Roman" w:cs="Arial"/>
          <w:szCs w:val="20"/>
          <w:lang w:eastAsia="en-GB"/>
        </w:rPr>
        <w:t> (or above) by a </w:t>
      </w:r>
      <w:hyperlink r:id="rId11" w:history="1">
        <w:r w:rsidRPr="00E95929">
          <w:rPr>
            <w:rFonts w:eastAsia="Times New Roman" w:cs="Arial"/>
            <w:color w:val="B10035"/>
            <w:szCs w:val="20"/>
            <w:u w:val="single"/>
            <w:lang w:eastAsia="en-GB"/>
          </w:rPr>
          <w:t>recognised degree-awarding body</w:t>
        </w:r>
      </w:hyperlink>
      <w:r w:rsidRPr="00E95929">
        <w:rPr>
          <w:rFonts w:eastAsia="Times New Roman" w:cs="Arial"/>
          <w:color w:val="333333"/>
          <w:szCs w:val="20"/>
          <w:lang w:eastAsia="en-GB"/>
        </w:rPr>
        <w:t xml:space="preserve">. </w:t>
      </w:r>
      <w:r w:rsidRPr="00AD1828">
        <w:rPr>
          <w:rFonts w:eastAsia="Times New Roman" w:cs="Arial"/>
          <w:szCs w:val="20"/>
          <w:lang w:eastAsia="en-GB"/>
        </w:rPr>
        <w:t>This is usually an undergraduate degree but can also be diplomas or other qualifications</w:t>
      </w:r>
    </w:p>
    <w:p w14:paraId="11DD6115" w14:textId="4B71AF36" w:rsidR="00E95929" w:rsidRPr="00AD1828" w:rsidRDefault="00E95929" w:rsidP="00280A5B">
      <w:pPr>
        <w:pStyle w:val="Level2"/>
        <w:rPr>
          <w:szCs w:val="20"/>
        </w:rPr>
      </w:pPr>
      <w:r w:rsidRPr="00AD1828">
        <w:t>An equivalent UK qualification. These are:</w:t>
      </w:r>
    </w:p>
    <w:p w14:paraId="74E218F3" w14:textId="60593306" w:rsidR="00E95929" w:rsidRPr="00AD1828" w:rsidRDefault="00E95929" w:rsidP="00280A5B">
      <w:pPr>
        <w:pStyle w:val="Level3"/>
      </w:pPr>
      <w:r w:rsidRPr="00AD1828">
        <w:t xml:space="preserve">An accredited qualification at level 6 (or above) of the Framework for Higher Education Qualifications, awarded by </w:t>
      </w:r>
      <w:r w:rsidR="00956B2C" w:rsidRPr="00AD1828">
        <w:t xml:space="preserve">a </w:t>
      </w:r>
      <w:r w:rsidRPr="00AD1828">
        <w:t>recognised degree-awarding body</w:t>
      </w:r>
    </w:p>
    <w:p w14:paraId="20E41691" w14:textId="436D2729" w:rsidR="00E95929" w:rsidRPr="00AD1828" w:rsidRDefault="00E95929" w:rsidP="00280A5B">
      <w:pPr>
        <w:pStyle w:val="Level3"/>
        <w:rPr>
          <w:rFonts w:eastAsia="Times New Roman" w:cs="Arial"/>
          <w:lang w:eastAsia="en-GB"/>
        </w:rPr>
      </w:pPr>
      <w:r>
        <w:rPr>
          <w:rFonts w:eastAsia="Times New Roman" w:cs="Arial"/>
          <w:color w:val="333333"/>
          <w:lang w:eastAsia="en-GB"/>
        </w:rPr>
        <w:t xml:space="preserve"> </w:t>
      </w:r>
      <w:r w:rsidRPr="00E95929">
        <w:rPr>
          <w:rFonts w:eastAsia="Times New Roman" w:cs="Arial"/>
          <w:color w:val="333333"/>
          <w:lang w:eastAsia="en-GB"/>
        </w:rPr>
        <w:t>A </w:t>
      </w:r>
      <w:hyperlink r:id="rId12" w:history="1">
        <w:r w:rsidRPr="00E95929">
          <w:rPr>
            <w:rFonts w:eastAsia="Times New Roman" w:cs="Arial"/>
            <w:color w:val="B10035"/>
            <w:u w:val="single"/>
            <w:lang w:eastAsia="en-GB"/>
          </w:rPr>
          <w:t>regulated qualification</w:t>
        </w:r>
      </w:hyperlink>
      <w:r w:rsidRPr="00E95929">
        <w:rPr>
          <w:rFonts w:eastAsia="Times New Roman" w:cs="Arial"/>
          <w:color w:val="333333"/>
          <w:lang w:eastAsia="en-GB"/>
        </w:rPr>
        <w:t> </w:t>
      </w:r>
      <w:r w:rsidRPr="00AD1828">
        <w:rPr>
          <w:rFonts w:eastAsia="Times New Roman" w:cs="Arial"/>
          <w:lang w:eastAsia="en-GB"/>
        </w:rPr>
        <w:t xml:space="preserve">at level 6 (or above) of the Regulated Qualifications Framework (England, </w:t>
      </w:r>
      <w:proofErr w:type="gramStart"/>
      <w:r w:rsidRPr="00AD1828">
        <w:rPr>
          <w:rFonts w:eastAsia="Times New Roman" w:cs="Arial"/>
          <w:lang w:eastAsia="en-GB"/>
        </w:rPr>
        <w:t>Wales</w:t>
      </w:r>
      <w:proofErr w:type="gramEnd"/>
      <w:r w:rsidRPr="00AD1828">
        <w:rPr>
          <w:rFonts w:eastAsia="Times New Roman" w:cs="Arial"/>
          <w:lang w:eastAsia="en-GB"/>
        </w:rPr>
        <w:t xml:space="preserve"> and Northern Ireland). This includes </w:t>
      </w:r>
      <w:proofErr w:type="spellStart"/>
      <w:r w:rsidRPr="00AD1828">
        <w:rPr>
          <w:rFonts w:eastAsia="Times New Roman" w:cs="Arial"/>
          <w:lang w:eastAsia="en-GB"/>
        </w:rPr>
        <w:t>CILEx</w:t>
      </w:r>
      <w:proofErr w:type="spellEnd"/>
      <w:r w:rsidRPr="00AD1828">
        <w:rPr>
          <w:rFonts w:eastAsia="Times New Roman" w:cs="Arial"/>
          <w:lang w:eastAsia="en-GB"/>
        </w:rPr>
        <w:t xml:space="preserve"> level 6 qualifications</w:t>
      </w:r>
    </w:p>
    <w:p w14:paraId="69428EEB" w14:textId="6A52ACB1" w:rsidR="00E95929" w:rsidRPr="00AD1828" w:rsidRDefault="00E95929" w:rsidP="00280A5B">
      <w:pPr>
        <w:pStyle w:val="Level3"/>
        <w:rPr>
          <w:rFonts w:eastAsia="Times New Roman" w:cs="Arial"/>
          <w:lang w:eastAsia="en-GB"/>
        </w:rPr>
      </w:pPr>
      <w:r w:rsidRPr="00AD1828">
        <w:rPr>
          <w:rFonts w:eastAsia="Times New Roman" w:cs="Arial"/>
          <w:lang w:eastAsia="en-GB"/>
        </w:rPr>
        <w:t xml:space="preserve">An apprenticeship at level 6 or above, approved by the government departments of England, </w:t>
      </w:r>
      <w:proofErr w:type="gramStart"/>
      <w:r w:rsidRPr="00AD1828">
        <w:rPr>
          <w:rFonts w:eastAsia="Times New Roman" w:cs="Arial"/>
          <w:lang w:eastAsia="en-GB"/>
        </w:rPr>
        <w:t>Wales</w:t>
      </w:r>
      <w:proofErr w:type="gramEnd"/>
      <w:r w:rsidRPr="00AD1828">
        <w:rPr>
          <w:rFonts w:eastAsia="Times New Roman" w:cs="Arial"/>
          <w:lang w:eastAsia="en-GB"/>
        </w:rPr>
        <w:t xml:space="preserve"> or Northern Ireland</w:t>
      </w:r>
    </w:p>
    <w:p w14:paraId="218C5D45" w14:textId="00B7FE3D" w:rsidR="00E95929" w:rsidRPr="00AD1828" w:rsidRDefault="00E95929" w:rsidP="00280A5B">
      <w:pPr>
        <w:pStyle w:val="Level3"/>
        <w:rPr>
          <w:rFonts w:eastAsia="Times New Roman" w:cs="Arial"/>
          <w:lang w:eastAsia="en-GB"/>
        </w:rPr>
      </w:pPr>
      <w:r w:rsidRPr="00AD1828">
        <w:rPr>
          <w:rFonts w:eastAsia="Times New Roman" w:cs="Arial"/>
          <w:lang w:eastAsia="en-GB"/>
        </w:rPr>
        <w:t>A qualification or apprenticeship at level 9 or above of the Scottish Credit and Qualifications Framework</w:t>
      </w:r>
      <w:r w:rsidRPr="00E95929">
        <w:rPr>
          <w:rFonts w:eastAsia="Times New Roman" w:cs="Arial"/>
          <w:color w:val="333333"/>
          <w:lang w:eastAsia="en-GB"/>
        </w:rPr>
        <w:t>, </w:t>
      </w:r>
      <w:hyperlink r:id="rId13" w:history="1">
        <w:r w:rsidRPr="00E95929">
          <w:rPr>
            <w:rFonts w:eastAsia="Times New Roman" w:cs="Arial"/>
            <w:color w:val="B10035"/>
            <w:u w:val="single"/>
            <w:lang w:eastAsia="en-GB"/>
          </w:rPr>
          <w:t>accredited by the Scottish Qualifications Authority (SQA)</w:t>
        </w:r>
      </w:hyperlink>
      <w:r w:rsidRPr="00E95929">
        <w:rPr>
          <w:rFonts w:eastAsia="Times New Roman" w:cs="Arial"/>
          <w:color w:val="333333"/>
          <w:lang w:eastAsia="en-GB"/>
        </w:rPr>
        <w:t> </w:t>
      </w:r>
      <w:r w:rsidRPr="00AD1828">
        <w:rPr>
          <w:rFonts w:eastAsia="Times New Roman" w:cs="Arial"/>
          <w:lang w:eastAsia="en-GB"/>
        </w:rPr>
        <w:t>or awarded by a Scottish degree awarding body.</w:t>
      </w:r>
    </w:p>
    <w:p w14:paraId="588D2FC3" w14:textId="03099456" w:rsidR="00E95929" w:rsidRPr="00AD1828" w:rsidRDefault="00E95929" w:rsidP="00280A5B">
      <w:pPr>
        <w:pStyle w:val="Level2"/>
        <w:rPr>
          <w:lang w:eastAsia="en-GB"/>
        </w:rPr>
      </w:pPr>
      <w:r w:rsidRPr="00AD1828">
        <w:rPr>
          <w:lang w:eastAsia="en-GB"/>
        </w:rPr>
        <w:t>An overseas qualification:</w:t>
      </w:r>
    </w:p>
    <w:p w14:paraId="1FFAB321" w14:textId="5A1BC4DC" w:rsidR="00D15F40" w:rsidRPr="00AD1828" w:rsidRDefault="00E95929" w:rsidP="00280A5B">
      <w:pPr>
        <w:pStyle w:val="Level3"/>
        <w:rPr>
          <w:rFonts w:eastAsia="Times New Roman" w:cs="Arial"/>
          <w:szCs w:val="20"/>
          <w:lang w:eastAsia="en-GB"/>
        </w:rPr>
      </w:pPr>
      <w:r w:rsidRPr="00AD1828">
        <w:rPr>
          <w:rFonts w:eastAsia="Times New Roman" w:cs="Arial"/>
          <w:szCs w:val="20"/>
          <w:lang w:eastAsia="en-GB"/>
        </w:rPr>
        <w:t>Shown to be equivalent to either a UK degree/equivalent qualification through a UK NARIC </w:t>
      </w:r>
      <w:hyperlink r:id="rId14" w:history="1">
        <w:r w:rsidRPr="00E95929">
          <w:rPr>
            <w:rFonts w:eastAsia="Times New Roman" w:cs="Arial"/>
            <w:color w:val="B10035"/>
            <w:szCs w:val="20"/>
            <w:u w:val="single"/>
            <w:lang w:eastAsia="en-GB"/>
          </w:rPr>
          <w:t>Statement of Comparability</w:t>
        </w:r>
      </w:hyperlink>
      <w:r w:rsidR="005B385F">
        <w:rPr>
          <w:rFonts w:eastAsia="Times New Roman" w:cs="Arial"/>
          <w:color w:val="B10035"/>
          <w:szCs w:val="20"/>
          <w:u w:val="single"/>
          <w:lang w:eastAsia="en-GB"/>
        </w:rPr>
        <w:t>;</w:t>
      </w:r>
      <w:r w:rsidRPr="00E95929">
        <w:rPr>
          <w:rFonts w:eastAsia="Times New Roman" w:cs="Arial"/>
          <w:color w:val="333333"/>
          <w:szCs w:val="20"/>
          <w:lang w:eastAsia="en-GB"/>
        </w:rPr>
        <w:t> </w:t>
      </w:r>
      <w:r w:rsidRPr="00AD1828">
        <w:rPr>
          <w:rFonts w:eastAsia="Times New Roman" w:cs="Arial"/>
          <w:szCs w:val="20"/>
          <w:lang w:eastAsia="en-GB"/>
        </w:rPr>
        <w:t>or</w:t>
      </w:r>
    </w:p>
    <w:p w14:paraId="2D4833BF" w14:textId="26B9031A" w:rsidR="00093EBE" w:rsidRPr="00AD1828" w:rsidRDefault="00E95929" w:rsidP="00280A5B">
      <w:pPr>
        <w:pStyle w:val="Level3"/>
        <w:rPr>
          <w:rFonts w:eastAsia="Times New Roman" w:cs="Arial"/>
          <w:szCs w:val="20"/>
          <w:lang w:eastAsia="en-GB"/>
        </w:rPr>
      </w:pPr>
      <w:r w:rsidRPr="00AD1828">
        <w:t>An accredited qualification at level 6 (or above) of the European Qualifications</w:t>
      </w:r>
      <w:r w:rsidR="005B385F" w:rsidRPr="00AD1828">
        <w:t>.</w:t>
      </w:r>
    </w:p>
    <w:p w14:paraId="67FA3849" w14:textId="601EC0CD" w:rsidR="002159EA" w:rsidRDefault="00290AA1" w:rsidP="00280A5B">
      <w:pPr>
        <w:pStyle w:val="Level1"/>
      </w:pPr>
      <w:r w:rsidRPr="002159EA">
        <w:t>Financial Criteria</w:t>
      </w:r>
    </w:p>
    <w:p w14:paraId="796E7741" w14:textId="3956BD98" w:rsidR="002159EA" w:rsidRPr="002159EA" w:rsidRDefault="00290AA1" w:rsidP="00280A5B">
      <w:pPr>
        <w:pStyle w:val="Body"/>
      </w:pPr>
      <w:r w:rsidRPr="002159EA">
        <w:t>Applicants are required to confirm</w:t>
      </w:r>
      <w:r w:rsidR="002159EA">
        <w:t>:</w:t>
      </w:r>
    </w:p>
    <w:p w14:paraId="18CA841F" w14:textId="77777777" w:rsidR="002159EA" w:rsidRDefault="002159EA" w:rsidP="00280A5B">
      <w:pPr>
        <w:pStyle w:val="Level2"/>
      </w:pPr>
      <w:r>
        <w:t>A</w:t>
      </w:r>
      <w:r w:rsidRPr="002159EA">
        <w:t>t the time of application and when starting the SQE 1 preparation course:</w:t>
      </w:r>
    </w:p>
    <w:p w14:paraId="6BAF6082" w14:textId="635B42E2" w:rsidR="002159EA" w:rsidRPr="002423A1" w:rsidRDefault="00290AA1" w:rsidP="00280A5B">
      <w:pPr>
        <w:pStyle w:val="Level3"/>
      </w:pPr>
      <w:r w:rsidRPr="002159EA">
        <w:t>They do not have access to familial loans o</w:t>
      </w:r>
      <w:r w:rsidRPr="002423A1">
        <w:t>r financial gift</w:t>
      </w:r>
      <w:r w:rsidR="00E3638F" w:rsidRPr="002423A1">
        <w:t xml:space="preserve">s </w:t>
      </w:r>
      <w:r w:rsidR="00FE5A1B" w:rsidRPr="002423A1">
        <w:t>exceeding £1</w:t>
      </w:r>
      <w:r w:rsidR="0032596C" w:rsidRPr="002423A1">
        <w:t>1</w:t>
      </w:r>
      <w:r w:rsidR="00FE5A1B" w:rsidRPr="002423A1">
        <w:t>,</w:t>
      </w:r>
      <w:r w:rsidR="0032596C" w:rsidRPr="002423A1">
        <w:t>5</w:t>
      </w:r>
      <w:r w:rsidR="00FE5A1B" w:rsidRPr="002423A1">
        <w:t>00 in total</w:t>
      </w:r>
      <w:r w:rsidR="00E3638F" w:rsidRPr="002423A1">
        <w:t>.</w:t>
      </w:r>
    </w:p>
    <w:p w14:paraId="2F157968" w14:textId="77A739F3" w:rsidR="001468B2" w:rsidRDefault="00290AA1" w:rsidP="001468B2">
      <w:pPr>
        <w:pStyle w:val="Level3"/>
      </w:pPr>
      <w:r w:rsidRPr="002423A1">
        <w:t>They do not have more than £</w:t>
      </w:r>
      <w:r w:rsidR="00D84460" w:rsidRPr="002423A1">
        <w:t xml:space="preserve">18,500 </w:t>
      </w:r>
      <w:r w:rsidRPr="002423A1">
        <w:t>in their</w:t>
      </w:r>
      <w:r w:rsidRPr="002159EA">
        <w:t xml:space="preserve"> savings account, current account, ISA or held elsewher</w:t>
      </w:r>
      <w:r w:rsidR="00834166" w:rsidRPr="002159EA">
        <w:t>e</w:t>
      </w:r>
      <w:r w:rsidR="005A697F">
        <w:t>.</w:t>
      </w:r>
    </w:p>
    <w:p w14:paraId="3D6B6DA7" w14:textId="30CDEB9D" w:rsidR="001468B2" w:rsidRDefault="001468B2" w:rsidP="001468B2">
      <w:pPr>
        <w:pStyle w:val="Level2"/>
      </w:pPr>
      <w:r>
        <w:t>Their current salary at point of application:</w:t>
      </w:r>
    </w:p>
    <w:p w14:paraId="3D17270A" w14:textId="7CF27890" w:rsidR="001468B2" w:rsidRDefault="001468B2" w:rsidP="001468B2">
      <w:pPr>
        <w:pStyle w:val="Level3"/>
      </w:pPr>
      <w:r w:rsidRPr="001468B2">
        <w:t xml:space="preserve">Applicants currently earning </w:t>
      </w:r>
      <w:proofErr w:type="gramStart"/>
      <w:r w:rsidRPr="001468B2">
        <w:t>in excess of</w:t>
      </w:r>
      <w:proofErr w:type="gramEnd"/>
      <w:r w:rsidRPr="001468B2">
        <w:t xml:space="preserve"> £</w:t>
      </w:r>
      <w:r w:rsidR="003F53F7">
        <w:t xml:space="preserve"> 39k</w:t>
      </w:r>
      <w:r w:rsidRPr="001468B2">
        <w:t xml:space="preserve"> (in London) and £</w:t>
      </w:r>
      <w:r w:rsidR="008F5A63">
        <w:t>33k</w:t>
      </w:r>
      <w:r w:rsidRPr="001468B2">
        <w:t xml:space="preserve"> (outside London) are </w:t>
      </w:r>
      <w:r w:rsidRPr="00464BAD">
        <w:t>not eligible</w:t>
      </w:r>
      <w:r w:rsidRPr="001468B2">
        <w:t xml:space="preserve"> for the SWSQF</w:t>
      </w:r>
      <w:r w:rsidR="00693EA2">
        <w:t xml:space="preserve"> </w:t>
      </w:r>
      <w:r w:rsidR="00693EA2" w:rsidRPr="00885E30">
        <w:t>unless in receipt of Universal Credit and/or Working Tax Credits</w:t>
      </w:r>
      <w:r w:rsidR="003E6BC5" w:rsidRPr="00885E30">
        <w:t>.</w:t>
      </w:r>
    </w:p>
    <w:p w14:paraId="22D1D32D" w14:textId="72F5CC8F" w:rsidR="00403255" w:rsidRPr="00613E1A" w:rsidRDefault="00403255" w:rsidP="00403255">
      <w:pPr>
        <w:pStyle w:val="Level3"/>
        <w:rPr>
          <w:rFonts w:eastAsia="Times New Roman"/>
        </w:rPr>
      </w:pPr>
      <w:r w:rsidRPr="00613E1A">
        <w:rPr>
          <w:rFonts w:eastAsia="Times New Roman"/>
        </w:rPr>
        <w:t>Applications from applicants currently earning (in London) between £</w:t>
      </w:r>
      <w:r w:rsidR="008F5A63" w:rsidRPr="00613E1A">
        <w:rPr>
          <w:rFonts w:eastAsia="Times New Roman"/>
        </w:rPr>
        <w:t>3</w:t>
      </w:r>
      <w:r w:rsidR="008F5A63">
        <w:rPr>
          <w:rFonts w:eastAsia="Times New Roman"/>
        </w:rPr>
        <w:t>4</w:t>
      </w:r>
      <w:r w:rsidR="008F5A63" w:rsidRPr="00613E1A">
        <w:rPr>
          <w:rFonts w:eastAsia="Times New Roman"/>
        </w:rPr>
        <w:t xml:space="preserve">k </w:t>
      </w:r>
      <w:r w:rsidRPr="00613E1A">
        <w:rPr>
          <w:rFonts w:eastAsia="Times New Roman"/>
        </w:rPr>
        <w:t>and £</w:t>
      </w:r>
      <w:r w:rsidR="0042278A">
        <w:rPr>
          <w:rFonts w:eastAsia="Times New Roman"/>
        </w:rPr>
        <w:t xml:space="preserve"> 39k</w:t>
      </w:r>
      <w:r w:rsidRPr="00613E1A">
        <w:rPr>
          <w:rFonts w:eastAsia="Times New Roman"/>
        </w:rPr>
        <w:t xml:space="preserve"> (inclusive) and (outside London) between £</w:t>
      </w:r>
      <w:r w:rsidR="0042278A" w:rsidRPr="00613E1A">
        <w:rPr>
          <w:rFonts w:eastAsia="Times New Roman"/>
        </w:rPr>
        <w:t>2</w:t>
      </w:r>
      <w:r w:rsidR="0042278A">
        <w:rPr>
          <w:rFonts w:eastAsia="Times New Roman"/>
        </w:rPr>
        <w:t>8</w:t>
      </w:r>
      <w:r w:rsidR="0042278A" w:rsidRPr="00613E1A">
        <w:rPr>
          <w:rFonts w:eastAsia="Times New Roman"/>
        </w:rPr>
        <w:t xml:space="preserve">k </w:t>
      </w:r>
      <w:r w:rsidRPr="00613E1A">
        <w:rPr>
          <w:rFonts w:eastAsia="Times New Roman"/>
        </w:rPr>
        <w:t>and £</w:t>
      </w:r>
      <w:r w:rsidR="0042278A" w:rsidRPr="00613E1A">
        <w:rPr>
          <w:rFonts w:eastAsia="Times New Roman"/>
        </w:rPr>
        <w:t>3</w:t>
      </w:r>
      <w:r w:rsidR="0042278A">
        <w:rPr>
          <w:rFonts w:eastAsia="Times New Roman"/>
        </w:rPr>
        <w:t>3</w:t>
      </w:r>
      <w:r w:rsidR="0042278A" w:rsidRPr="00613E1A">
        <w:rPr>
          <w:rFonts w:eastAsia="Times New Roman"/>
        </w:rPr>
        <w:t xml:space="preserve">k </w:t>
      </w:r>
      <w:r w:rsidRPr="00613E1A">
        <w:rPr>
          <w:rFonts w:eastAsia="Times New Roman"/>
        </w:rPr>
        <w:t>(inclusive) or who are earning more than that but are also in receipt of Universal Credit and/or Working Tax Credits are eligible to apply for the SWSQF but will not necessarily be given the priority status afforded to applicants currently earning less than these sums.</w:t>
      </w:r>
    </w:p>
    <w:p w14:paraId="53C1753C" w14:textId="0FC26A11" w:rsidR="001468B2" w:rsidRPr="00B26A80" w:rsidRDefault="001468B2" w:rsidP="001468B2">
      <w:pPr>
        <w:pStyle w:val="Level3"/>
      </w:pPr>
      <w:r w:rsidRPr="00464BAD">
        <w:lastRenderedPageBreak/>
        <w:t>Applications from applicants currently earning up to £</w:t>
      </w:r>
      <w:r w:rsidR="003F4B89">
        <w:t>34</w:t>
      </w:r>
      <w:r w:rsidR="00A04905" w:rsidRPr="00464BAD">
        <w:t xml:space="preserve">k </w:t>
      </w:r>
      <w:r w:rsidRPr="00464BAD">
        <w:t>(</w:t>
      </w:r>
      <w:r w:rsidRPr="001468B2">
        <w:rPr>
          <w:rFonts w:eastAsia="Times New Roman"/>
        </w:rPr>
        <w:t>in London) and up to £</w:t>
      </w:r>
      <w:r w:rsidR="00A04905" w:rsidRPr="00464BAD">
        <w:t>2</w:t>
      </w:r>
      <w:r w:rsidR="00A04905">
        <w:t>8</w:t>
      </w:r>
      <w:r w:rsidR="00A04905" w:rsidRPr="00464BAD">
        <w:t xml:space="preserve">k </w:t>
      </w:r>
      <w:r w:rsidRPr="001468B2">
        <w:rPr>
          <w:rFonts w:eastAsia="Times New Roman"/>
        </w:rPr>
        <w:t xml:space="preserve">(outside London) will be prioritised in being considered for the </w:t>
      </w:r>
      <w:r w:rsidRPr="004B6455">
        <w:rPr>
          <w:rFonts w:eastAsia="Times New Roman"/>
        </w:rPr>
        <w:t>(</w:t>
      </w:r>
      <w:r w:rsidRPr="001468B2">
        <w:rPr>
          <w:rFonts w:eastAsia="Times New Roman"/>
        </w:rPr>
        <w:t>provided they meet all other eligibility criteria)</w:t>
      </w:r>
      <w:r w:rsidR="00403255">
        <w:rPr>
          <w:rFonts w:eastAsia="Times New Roman"/>
        </w:rPr>
        <w:t>.</w:t>
      </w:r>
    </w:p>
    <w:p w14:paraId="7AB864D2" w14:textId="19F6AB9C" w:rsidR="00791AB6" w:rsidRDefault="00011E3D" w:rsidP="00280A5B">
      <w:pPr>
        <w:pStyle w:val="Level2"/>
      </w:pPr>
      <w:bookmarkStart w:id="1" w:name="_Hlk77148968"/>
      <w:r>
        <w:t xml:space="preserve">They </w:t>
      </w:r>
      <w:proofErr w:type="gramStart"/>
      <w:r>
        <w:t>are a</w:t>
      </w:r>
      <w:r w:rsidR="00791AB6">
        <w:t>ble to</w:t>
      </w:r>
      <w:proofErr w:type="gramEnd"/>
      <w:r w:rsidR="00791AB6">
        <w:t xml:space="preserve"> meet all </w:t>
      </w:r>
      <w:r w:rsidR="00F76A31">
        <w:t>expenses</w:t>
      </w:r>
      <w:r w:rsidR="00791AB6">
        <w:t xml:space="preserve"> incurred in undertaking the SQE (other than tuition and exam fees) during the course of study, including for any dependents.</w:t>
      </w:r>
    </w:p>
    <w:p w14:paraId="2021565A" w14:textId="3316A7AA" w:rsidR="00D15F40" w:rsidRDefault="00D15F40" w:rsidP="00280A5B">
      <w:pPr>
        <w:pStyle w:val="Level1"/>
      </w:pPr>
      <w:r w:rsidRPr="00084AF5">
        <w:t>SQE and Qualification</w:t>
      </w:r>
    </w:p>
    <w:p w14:paraId="57A93C6C" w14:textId="77777777" w:rsidR="00D15F40" w:rsidRDefault="00D15F40" w:rsidP="00F76A31">
      <w:pPr>
        <w:pStyle w:val="Body1"/>
        <w:ind w:left="0"/>
      </w:pPr>
      <w:r>
        <w:t>The applicant must confirm that they are:</w:t>
      </w:r>
    </w:p>
    <w:p w14:paraId="4EDB9787" w14:textId="6DBB3832" w:rsidR="00D15F40" w:rsidRDefault="00D15F40" w:rsidP="00280A5B">
      <w:pPr>
        <w:pStyle w:val="Level2"/>
      </w:pPr>
      <w:bookmarkStart w:id="2" w:name="_Hlk76045373"/>
      <w:r w:rsidRPr="001468B2">
        <w:t>Seeking to start the SQE preparation course</w:t>
      </w:r>
      <w:r w:rsidR="00CD6BF5" w:rsidRPr="001468B2">
        <w:t xml:space="preserve"> in </w:t>
      </w:r>
      <w:r w:rsidR="00182501">
        <w:t xml:space="preserve">April </w:t>
      </w:r>
      <w:r w:rsidR="00A04905">
        <w:t xml:space="preserve">2024 </w:t>
      </w:r>
      <w:r w:rsidRPr="001468B2">
        <w:t xml:space="preserve">and sit the SQE part 1 </w:t>
      </w:r>
      <w:r w:rsidR="00CD6BF5" w:rsidRPr="001468B2">
        <w:t xml:space="preserve">assessment </w:t>
      </w:r>
      <w:r w:rsidR="00182501">
        <w:t xml:space="preserve">in January </w:t>
      </w:r>
      <w:r w:rsidR="00A04905">
        <w:t>2025</w:t>
      </w:r>
      <w:r w:rsidR="00CD6BF5" w:rsidRPr="001468B2">
        <w:t xml:space="preserve">. </w:t>
      </w:r>
      <w:r w:rsidRPr="001468B2">
        <w:t>Seeking to start the SQE 2 preparation course</w:t>
      </w:r>
      <w:r w:rsidR="00182501">
        <w:t xml:space="preserve"> in May </w:t>
      </w:r>
      <w:r w:rsidR="00A04905">
        <w:t>2025</w:t>
      </w:r>
      <w:r w:rsidR="00A04905" w:rsidRPr="001468B2">
        <w:t xml:space="preserve"> </w:t>
      </w:r>
      <w:r w:rsidRPr="001468B2">
        <w:t xml:space="preserve">and sit the SQE part 2 before the end of </w:t>
      </w:r>
      <w:r w:rsidR="000F2199">
        <w:t xml:space="preserve">October </w:t>
      </w:r>
      <w:r w:rsidR="00A04905">
        <w:t>2025</w:t>
      </w:r>
      <w:r w:rsidR="001D595D">
        <w:t>,</w:t>
      </w:r>
      <w:r w:rsidRPr="007F419D">
        <w:t xml:space="preserve"> completion</w:t>
      </w:r>
      <w:r>
        <w:t xml:space="preserve"> of both SQE</w:t>
      </w:r>
      <w:r w:rsidR="00D8279B">
        <w:t xml:space="preserve"> </w:t>
      </w:r>
      <w:r>
        <w:t xml:space="preserve">1 and 2 </w:t>
      </w:r>
      <w:r w:rsidR="004E76EF">
        <w:t xml:space="preserve">envisaged </w:t>
      </w:r>
      <w:r>
        <w:t xml:space="preserve">to be achieved </w:t>
      </w:r>
      <w:r w:rsidR="00CD6BF5">
        <w:t>within</w:t>
      </w:r>
      <w:r>
        <w:t xml:space="preserve"> a two-year period. </w:t>
      </w:r>
    </w:p>
    <w:bookmarkEnd w:id="2"/>
    <w:p w14:paraId="1300CC67" w14:textId="77777777" w:rsidR="00D15F40" w:rsidRDefault="00D15F40" w:rsidP="00280A5B">
      <w:pPr>
        <w:pStyle w:val="Level2"/>
      </w:pPr>
      <w:r>
        <w:t>Committed to completing the SQE course (parts 1 and 2) and QWE and practising as a social welfare lawyer in accordance with section 1.</w:t>
      </w:r>
    </w:p>
    <w:p w14:paraId="5A02AE17" w14:textId="77777777" w:rsidR="00D15F40" w:rsidRDefault="00D15F40" w:rsidP="00280A5B">
      <w:pPr>
        <w:pStyle w:val="Level2"/>
      </w:pPr>
      <w:r>
        <w:t>Confident in their ability to put in place arrangements to work and study at the same time to enable them to pass SQE parts 1 and 2 at the first attempt.  The Fund does not anticipate funding past first attempts at each assessment.</w:t>
      </w:r>
    </w:p>
    <w:p w14:paraId="582B380B" w14:textId="718BFCFC" w:rsidR="00D15F40" w:rsidRDefault="00D15F40" w:rsidP="00280A5B">
      <w:pPr>
        <w:pStyle w:val="Level2"/>
      </w:pPr>
      <w:r>
        <w:t xml:space="preserve">Committed to promptly informing </w:t>
      </w:r>
      <w:r w:rsidR="00F8586F">
        <w:t>BARBRI</w:t>
      </w:r>
      <w:r w:rsidR="004E76EF">
        <w:t xml:space="preserve"> </w:t>
      </w:r>
      <w:r>
        <w:t>about any significant changes to any of the commitments that affect the applicant’s ability to meet all</w:t>
      </w:r>
      <w:r w:rsidR="0011347E">
        <w:t xml:space="preserve"> the</w:t>
      </w:r>
      <w:r>
        <w:t xml:space="preserve"> </w:t>
      </w:r>
      <w:r w:rsidR="0011347E">
        <w:t>E</w:t>
      </w:r>
      <w:r>
        <w:t xml:space="preserve">ligibility </w:t>
      </w:r>
      <w:r w:rsidR="0011347E">
        <w:t>C</w:t>
      </w:r>
      <w:r>
        <w:t>riteria for the SWSQF.</w:t>
      </w:r>
    </w:p>
    <w:p w14:paraId="043274A5" w14:textId="0CA3470C" w:rsidR="00D15F40" w:rsidRDefault="00D15F40" w:rsidP="00280A5B">
      <w:pPr>
        <w:pStyle w:val="Level1"/>
      </w:pPr>
      <w:r w:rsidRPr="00D15F40">
        <w:t>Release of Funds to complete the SQE (parts 1 and 2)</w:t>
      </w:r>
      <w:r w:rsidR="009E74A2">
        <w:t xml:space="preserve"> and Clawback </w:t>
      </w:r>
    </w:p>
    <w:p w14:paraId="7069EFD1" w14:textId="7C374A0F" w:rsidR="009E74A2" w:rsidRDefault="009E74A2" w:rsidP="00280A5B">
      <w:pPr>
        <w:pStyle w:val="Level2"/>
      </w:pPr>
      <w:r w:rsidRPr="009E74A2">
        <w:t>Successful applicants will automatically be awarded the funds to complete the SQE 1 preparation course</w:t>
      </w:r>
      <w:r w:rsidR="00011E3D">
        <w:t xml:space="preserve"> (subject to section</w:t>
      </w:r>
      <w:r w:rsidR="00FA097F">
        <w:t>s</w:t>
      </w:r>
      <w:r w:rsidR="00011E3D">
        <w:t xml:space="preserve"> </w:t>
      </w:r>
      <w:r w:rsidR="00FA097F">
        <w:t xml:space="preserve">5.2 and </w:t>
      </w:r>
      <w:r w:rsidR="00011E3D">
        <w:t>5.3 below)</w:t>
      </w:r>
      <w:r w:rsidRPr="009E74A2">
        <w:t>. To be eligible for funding for the SQE 1 assessment, the SQE 2 preparation course and assessment, BARBRI will need to confirm to the SWSQF application committee the following:</w:t>
      </w:r>
    </w:p>
    <w:p w14:paraId="6DD55848" w14:textId="77777777" w:rsidR="009E74A2" w:rsidRDefault="00D15F40" w:rsidP="009E74A2">
      <w:pPr>
        <w:pStyle w:val="Level3"/>
      </w:pPr>
      <w:r>
        <w:t xml:space="preserve">In the case of the SQE 1 assessment, that the applicant has completed to </w:t>
      </w:r>
      <w:r w:rsidR="00F8586F">
        <w:t>BARBRI</w:t>
      </w:r>
      <w:r>
        <w:t xml:space="preserve">’s satisfaction the relevant preparatory courses and is ready to sit the SQE 1 assessment. </w:t>
      </w:r>
    </w:p>
    <w:p w14:paraId="775D8296" w14:textId="4644BCDC" w:rsidR="009E74A2" w:rsidRPr="009E74A2" w:rsidRDefault="00D15F40" w:rsidP="009E74A2">
      <w:pPr>
        <w:pStyle w:val="Level3"/>
      </w:pPr>
      <w:r>
        <w:t>In the case of the S</w:t>
      </w:r>
      <w:r w:rsidRPr="00D15F40">
        <w:t>Q</w:t>
      </w:r>
      <w:r w:rsidR="00D8279B">
        <w:t xml:space="preserve">E </w:t>
      </w:r>
      <w:r w:rsidRPr="00D15F40">
        <w:t>2 preparation course, that the applicant has passed the SQE</w:t>
      </w:r>
      <w:r w:rsidR="00D8279B">
        <w:t xml:space="preserve"> </w:t>
      </w:r>
      <w:r w:rsidRPr="00D15F40">
        <w:t>1 assessment.</w:t>
      </w:r>
      <w:r w:rsidRPr="009E74A2">
        <w:rPr>
          <w:b/>
          <w:bCs/>
          <w:i/>
          <w:iCs/>
        </w:rPr>
        <w:t xml:space="preserve">  </w:t>
      </w:r>
    </w:p>
    <w:p w14:paraId="27629419" w14:textId="77777777" w:rsidR="00740F22" w:rsidRDefault="00D15F40" w:rsidP="00740F22">
      <w:pPr>
        <w:pStyle w:val="Level3"/>
      </w:pPr>
      <w:r>
        <w:t xml:space="preserve">In the case of the SQE 2 assessment, that the applicant has completed to </w:t>
      </w:r>
      <w:r w:rsidR="00F8586F">
        <w:t>BARBRI</w:t>
      </w:r>
      <w:r>
        <w:t>’s satisfaction the relevant preparatory courses and is ready to sit the SQE 2 assessment.</w:t>
      </w:r>
    </w:p>
    <w:p w14:paraId="15EF48E8" w14:textId="305AD322" w:rsidR="00DA23FD" w:rsidRDefault="00740F22" w:rsidP="00740F22">
      <w:pPr>
        <w:pStyle w:val="Level2"/>
      </w:pPr>
      <w:r w:rsidRPr="00740F22">
        <w:t>Prior to the next stage of funding being released (in each of 5.1.1-5.1.3 (inclusive)), the applicant will be required to reconfirm their commitment to continuing to work in social welfare law as outlined in section 1 of these Eligibility Criteria. The SWSQF may in its discretion decide not to release the next stage of funds if it feels the applicant no longer meets the criteria outlined in section 1 of these Eligibility Criteria.</w:t>
      </w:r>
      <w:r>
        <w:t xml:space="preserve">   </w:t>
      </w:r>
      <w:r w:rsidR="00DA23FD">
        <w:t xml:space="preserve">It is the SWSQF application committee’s fiduciary duty to ensure that award funds are applied in pursuit of the qualification of committed social welfare lawyers and so it is important that applicants comply with all obligations to qualify (including engaging with the preparatory work for the SQE courses and exams promptly and diligently).  It is also imperative that students engage with the course as it is supposed to be taught/learnt using the online BARBRI Personal Study </w:t>
      </w:r>
      <w:r w:rsidR="00DA23FD">
        <w:lastRenderedPageBreak/>
        <w:t>Plan. This is because reading textbooks will not imbed sufficiently deeply the retained knowledge required for a 16</w:t>
      </w:r>
      <w:r w:rsidR="00DA23FD" w:rsidRPr="00042223">
        <w:rPr>
          <w:color w:val="000000" w:themeColor="text1"/>
        </w:rPr>
        <w:t>-</w:t>
      </w:r>
      <w:r w:rsidR="00DA23FD">
        <w:t>subject</w:t>
      </w:r>
      <w:r w:rsidR="00DA23FD" w:rsidRPr="00042223">
        <w:t xml:space="preserve">, </w:t>
      </w:r>
      <w:r w:rsidR="00DA23FD">
        <w:t>360</w:t>
      </w:r>
      <w:r w:rsidR="00DA23FD" w:rsidRPr="00042223">
        <w:t>-</w:t>
      </w:r>
      <w:r w:rsidR="00DA23FD">
        <w:t>question MCQ exam.  BARBRI will share each applicant’s progress in completing the SQE preparatory courses using trackable completion rates on the online BARBRI Personal Study Plan with the SWSQF application committee. In the event of an applicant’s:</w:t>
      </w:r>
    </w:p>
    <w:p w14:paraId="17CCA9BA" w14:textId="77777777" w:rsidR="00DA23FD" w:rsidRDefault="00DA23FD" w:rsidP="00DA23FD">
      <w:pPr>
        <w:pStyle w:val="Level3"/>
        <w:numPr>
          <w:ilvl w:val="2"/>
          <w:numId w:val="58"/>
        </w:numPr>
        <w:spacing w:line="288" w:lineRule="auto"/>
        <w:outlineLvl w:val="9"/>
      </w:pPr>
      <w:r>
        <w:t>failure to use the online BARBRI Personal Study Plan; and/or</w:t>
      </w:r>
    </w:p>
    <w:p w14:paraId="2197F5F3" w14:textId="77777777" w:rsidR="00DA23FD" w:rsidRDefault="00DA23FD" w:rsidP="00DA23FD">
      <w:pPr>
        <w:pStyle w:val="Level3"/>
        <w:numPr>
          <w:ilvl w:val="2"/>
          <w:numId w:val="58"/>
        </w:numPr>
        <w:spacing w:line="288" w:lineRule="auto"/>
        <w:outlineLvl w:val="9"/>
      </w:pPr>
      <w:r>
        <w:t>repeated failure to complete preparatory work in a timely manner; and/or</w:t>
      </w:r>
    </w:p>
    <w:p w14:paraId="5DC339A7" w14:textId="77777777" w:rsidR="00DA23FD" w:rsidRDefault="00DA23FD" w:rsidP="00DA23FD">
      <w:pPr>
        <w:pStyle w:val="Level3"/>
        <w:numPr>
          <w:ilvl w:val="2"/>
          <w:numId w:val="58"/>
        </w:numPr>
        <w:spacing w:line="288" w:lineRule="auto"/>
        <w:outlineLvl w:val="9"/>
      </w:pPr>
      <w:r>
        <w:t xml:space="preserve">significant variability in an applicant’s engagement or prompt completion of preparatory work </w:t>
      </w:r>
    </w:p>
    <w:p w14:paraId="4BBD1D4A" w14:textId="0321C3CA" w:rsidR="009E74A2" w:rsidRPr="003401F0" w:rsidRDefault="00DA23FD" w:rsidP="003401F0">
      <w:pPr>
        <w:pStyle w:val="Level3"/>
        <w:numPr>
          <w:ilvl w:val="0"/>
          <w:numId w:val="0"/>
        </w:numPr>
        <w:tabs>
          <w:tab w:val="left" w:pos="720"/>
        </w:tabs>
        <w:ind w:left="680"/>
      </w:pPr>
      <w:r>
        <w:t>(</w:t>
      </w:r>
      <w:proofErr w:type="gramStart"/>
      <w:r>
        <w:t>in</w:t>
      </w:r>
      <w:proofErr w:type="gramEnd"/>
      <w:r>
        <w:t xml:space="preserve"> each case without extenuating circumstances), the SWSQF application committee may exercise its discretion not to fund the next stage of the SQE (exam or preparatory course, as appropriate) and claw back fees already incurred.</w:t>
      </w:r>
      <w:r w:rsidR="00907464">
        <w:t xml:space="preserve"> </w:t>
      </w:r>
      <w:r w:rsidR="00FE212C">
        <w:t>If an applicant needs to defer his/her progress to the next stage of the preparatory course or exam, such that a deferral fee is incurred, the applicant will be personally responsible for paying the deferral fee to BARBRI before they can progress to the next stage and the SWSQF application committee release</w:t>
      </w:r>
      <w:r w:rsidR="003C51A2">
        <w:t xml:space="preserve">s </w:t>
      </w:r>
      <w:r w:rsidR="00FE212C">
        <w:t>the next stage of funding.</w:t>
      </w:r>
    </w:p>
    <w:p w14:paraId="0378B47E" w14:textId="560E30CB" w:rsidR="009E74A2" w:rsidRDefault="009E74A2" w:rsidP="009E74A2">
      <w:pPr>
        <w:pStyle w:val="Level2"/>
      </w:pPr>
      <w:r w:rsidRPr="00DB6DF9">
        <w:t>If an applicant is successful in being allocated a funding award following this process, the</w:t>
      </w:r>
      <w:r>
        <w:t xml:space="preserve"> applicant</w:t>
      </w:r>
      <w:r w:rsidRPr="00DB6DF9">
        <w:t xml:space="preserve"> will be asked</w:t>
      </w:r>
      <w:r>
        <w:t xml:space="preserve"> before the first tranche of funding is released</w:t>
      </w:r>
      <w:r w:rsidR="00D8279B">
        <w:t>,</w:t>
      </w:r>
      <w:r>
        <w:t xml:space="preserve"> to </w:t>
      </w:r>
      <w:r w:rsidRPr="00DB6DF9">
        <w:t xml:space="preserve">sign a </w:t>
      </w:r>
      <w:r>
        <w:t xml:space="preserve">tuition and exam fees clawback </w:t>
      </w:r>
      <w:r w:rsidRPr="00DB6DF9">
        <w:t xml:space="preserve">letter confirming that </w:t>
      </w:r>
      <w:r>
        <w:t xml:space="preserve">if they voluntarily elect to no longer work in social welfare law in accordance with </w:t>
      </w:r>
      <w:r w:rsidRPr="00DB6DF9">
        <w:t>section 1 of the</w:t>
      </w:r>
      <w:r>
        <w:t xml:space="preserve">se </w:t>
      </w:r>
      <w:r w:rsidRPr="00C36171">
        <w:t>Eligibility Criteria</w:t>
      </w:r>
      <w:r>
        <w:t>, the SWSQF may require them to repay to the SWSQF the SQE tuition and exam fees as set out below:</w:t>
      </w:r>
    </w:p>
    <w:p w14:paraId="329A0859" w14:textId="121C84F9" w:rsidR="009E74A2" w:rsidRDefault="009E74A2" w:rsidP="009E74A2">
      <w:pPr>
        <w:pStyle w:val="Level3"/>
      </w:pPr>
      <w:r w:rsidRPr="009E74A2">
        <w:t xml:space="preserve">At any point before they are admitted to the </w:t>
      </w:r>
      <w:r w:rsidR="00011E3D">
        <w:t>R</w:t>
      </w:r>
      <w:r w:rsidRPr="009E74A2">
        <w:t xml:space="preserve">oll of </w:t>
      </w:r>
      <w:r w:rsidR="00011E3D">
        <w:t>S</w:t>
      </w:r>
      <w:r w:rsidRPr="009E74A2">
        <w:t>olicitors in England and Wales</w:t>
      </w:r>
      <w:r>
        <w:t>:</w:t>
      </w:r>
      <w:r w:rsidRPr="009E74A2">
        <w:t xml:space="preserve"> 100% of the SQE 1 and 2 preparation and exam fees that have been advanced at </w:t>
      </w:r>
      <w:r>
        <w:t xml:space="preserve">the </w:t>
      </w:r>
      <w:r w:rsidRPr="009E74A2">
        <w:t>relevant point</w:t>
      </w:r>
      <w:r>
        <w:t>.</w:t>
      </w:r>
    </w:p>
    <w:p w14:paraId="033BF50C" w14:textId="6B248671" w:rsidR="009E74A2" w:rsidRDefault="009E74A2" w:rsidP="009E74A2">
      <w:pPr>
        <w:pStyle w:val="Level3"/>
      </w:pPr>
      <w:r w:rsidRPr="009E74A2">
        <w:t xml:space="preserve">In the calendar year following </w:t>
      </w:r>
      <w:r w:rsidR="0048786E">
        <w:t xml:space="preserve">an applicant’s </w:t>
      </w:r>
      <w:r w:rsidRPr="009E74A2">
        <w:t xml:space="preserve">admission to the </w:t>
      </w:r>
      <w:r w:rsidR="00011E3D">
        <w:t>R</w:t>
      </w:r>
      <w:r w:rsidR="00011E3D" w:rsidRPr="009E74A2">
        <w:t xml:space="preserve">oll of </w:t>
      </w:r>
      <w:r w:rsidR="00011E3D">
        <w:t>S</w:t>
      </w:r>
      <w:r w:rsidR="00011E3D" w:rsidRPr="009E74A2">
        <w:t xml:space="preserve">olicitors </w:t>
      </w:r>
      <w:r w:rsidRPr="009E74A2">
        <w:t>in England and Wale</w:t>
      </w:r>
      <w:r>
        <w:t xml:space="preserve">s: </w:t>
      </w:r>
      <w:r w:rsidRPr="009E74A2">
        <w:t xml:space="preserve">75% of the total cost of the </w:t>
      </w:r>
      <w:bookmarkStart w:id="3" w:name="_Hlk86075256"/>
      <w:r w:rsidRPr="009E74A2">
        <w:t>SQE 1 and 2 preparation and exam fees that have been advanced.</w:t>
      </w:r>
      <w:bookmarkEnd w:id="3"/>
    </w:p>
    <w:p w14:paraId="0BA326D4" w14:textId="454415BF" w:rsidR="009E74A2" w:rsidRPr="009E74A2" w:rsidRDefault="009E74A2" w:rsidP="00F20931">
      <w:pPr>
        <w:pStyle w:val="Level3"/>
      </w:pPr>
      <w:r w:rsidRPr="00455320">
        <w:t xml:space="preserve">In the second calendar year following </w:t>
      </w:r>
      <w:r w:rsidR="0048786E">
        <w:t xml:space="preserve">an applicant’s </w:t>
      </w:r>
      <w:r w:rsidRPr="00455320">
        <w:t xml:space="preserve">admission to the </w:t>
      </w:r>
      <w:r w:rsidR="00011E3D">
        <w:t>R</w:t>
      </w:r>
      <w:r w:rsidR="00011E3D" w:rsidRPr="009E74A2">
        <w:t xml:space="preserve">oll of </w:t>
      </w:r>
      <w:r w:rsidR="00011E3D">
        <w:t>S</w:t>
      </w:r>
      <w:r w:rsidR="00011E3D" w:rsidRPr="009E74A2">
        <w:t xml:space="preserve">olicitors </w:t>
      </w:r>
      <w:r w:rsidRPr="00455320">
        <w:t>in England and Wales</w:t>
      </w:r>
      <w:r>
        <w:t>:</w:t>
      </w:r>
      <w:r w:rsidRPr="00455320">
        <w:t xml:space="preserve"> 50% of the total cost of the SQE 1 and 2 preparation and exam fees that have been advanced.</w:t>
      </w:r>
    </w:p>
    <w:bookmarkEnd w:id="1"/>
    <w:p w14:paraId="1AAB019D" w14:textId="5CFA0B2C" w:rsidR="00BA00A9" w:rsidRDefault="00BA00A9" w:rsidP="00280A5B">
      <w:pPr>
        <w:pStyle w:val="Level1"/>
      </w:pPr>
      <w:r>
        <w:t>Suppor</w:t>
      </w:r>
      <w:r w:rsidR="00320C83">
        <w:t>t from your Employer</w:t>
      </w:r>
      <w:r>
        <w:t xml:space="preserve"> </w:t>
      </w:r>
    </w:p>
    <w:p w14:paraId="1AB89649" w14:textId="66AFDD33" w:rsidR="005A697F" w:rsidRDefault="00155E37" w:rsidP="00F76A31">
      <w:pPr>
        <w:pStyle w:val="Body1"/>
        <w:ind w:left="0"/>
      </w:pPr>
      <w:r w:rsidRPr="0052460F">
        <w:t xml:space="preserve">For the purposes of this section </w:t>
      </w:r>
      <w:r w:rsidR="00F8586F">
        <w:t>6</w:t>
      </w:r>
      <w:r w:rsidRPr="0052460F">
        <w:t>, social welfare law is as defined in section 1.4</w:t>
      </w:r>
      <w:r>
        <w:t>.</w:t>
      </w:r>
      <w:r w:rsidR="005A697F">
        <w:t xml:space="preserve"> </w:t>
      </w:r>
    </w:p>
    <w:p w14:paraId="4F335081" w14:textId="39BFA1FE" w:rsidR="00992648" w:rsidRDefault="004E7305" w:rsidP="00F76A31">
      <w:pPr>
        <w:pStyle w:val="Body1"/>
        <w:ind w:left="0"/>
      </w:pPr>
      <w:r>
        <w:t>We require any application to be accompanied by t</w:t>
      </w:r>
      <w:r w:rsidR="00155E37">
        <w:t>he applicant’s employing organisation</w:t>
      </w:r>
      <w:r w:rsidR="008A720C">
        <w:t>’s</w:t>
      </w:r>
      <w:r w:rsidR="00155E37">
        <w:t xml:space="preserve"> </w:t>
      </w:r>
      <w:r>
        <w:t>confirmation</w:t>
      </w:r>
      <w:r w:rsidR="00992648">
        <w:t xml:space="preserve"> </w:t>
      </w:r>
      <w:r w:rsidR="0011347E">
        <w:t>of the matters in sections 6.1-6.3 (inclusive). The applicant’s employing organisation must do that by a solicitor or COLP in the employing organisation completing the separate Employer Support Letter</w:t>
      </w:r>
      <w:r w:rsidR="008A720C">
        <w:t>:</w:t>
      </w:r>
    </w:p>
    <w:p w14:paraId="176063DC" w14:textId="67E39AAE" w:rsidR="00992648" w:rsidRDefault="00FE5A1B" w:rsidP="00280A5B">
      <w:pPr>
        <w:pStyle w:val="Level2"/>
      </w:pPr>
      <w:r w:rsidRPr="00992648">
        <w:t xml:space="preserve">Social welfare legal work  </w:t>
      </w:r>
    </w:p>
    <w:p w14:paraId="4C2ED622" w14:textId="60D34632" w:rsidR="00992648" w:rsidRDefault="00AA4DAD" w:rsidP="00280A5B">
      <w:pPr>
        <w:pStyle w:val="Level3"/>
      </w:pPr>
      <w:r>
        <w:t xml:space="preserve">Consistently on average </w:t>
      </w:r>
      <w:r w:rsidRPr="002D79E3">
        <w:t xml:space="preserve">70% </w:t>
      </w:r>
      <w:r>
        <w:t xml:space="preserve">or </w:t>
      </w:r>
      <w:r w:rsidRPr="002D79E3">
        <w:t xml:space="preserve">more </w:t>
      </w:r>
      <w:r w:rsidR="00BA00A9">
        <w:t>of the applicant’s work currently (or if contracted to work will upon joining) focus on social welfare law</w:t>
      </w:r>
      <w:r w:rsidR="006C0294">
        <w:t xml:space="preserve"> and </w:t>
      </w:r>
      <w:r w:rsidR="006C0294" w:rsidRPr="00464BAD">
        <w:t>that that work is paid employment.</w:t>
      </w:r>
    </w:p>
    <w:p w14:paraId="5D14AC87" w14:textId="28BD8537" w:rsidR="00992648" w:rsidRDefault="00AA4DAD" w:rsidP="00280A5B">
      <w:pPr>
        <w:pStyle w:val="Level3"/>
      </w:pPr>
      <w:r>
        <w:lastRenderedPageBreak/>
        <w:t xml:space="preserve">It is anticipated that consistently on average </w:t>
      </w:r>
      <w:r w:rsidR="00BA00A9">
        <w:t>the applicant</w:t>
      </w:r>
      <w:r w:rsidR="00666116">
        <w:t xml:space="preserve"> </w:t>
      </w:r>
      <w:r w:rsidR="00BA00A9">
        <w:t xml:space="preserve">will continue to focus at least 70% of their time during their </w:t>
      </w:r>
      <w:r w:rsidR="00666116">
        <w:t>SQE study and QWE</w:t>
      </w:r>
      <w:r w:rsidR="00BA00A9">
        <w:t xml:space="preserve"> period on social welfare law.  </w:t>
      </w:r>
    </w:p>
    <w:p w14:paraId="76B32488" w14:textId="5E667D58" w:rsidR="00992648" w:rsidRDefault="00992648" w:rsidP="00280A5B">
      <w:pPr>
        <w:pStyle w:val="Level3"/>
      </w:pPr>
      <w:r>
        <w:t>T</w:t>
      </w:r>
      <w:r w:rsidR="00BA00A9">
        <w:t xml:space="preserve">he organisation </w:t>
      </w:r>
      <w:r w:rsidR="00DE1484">
        <w:t>anticipates</w:t>
      </w:r>
      <w:r w:rsidR="00BA00A9">
        <w:t xml:space="preserve"> that </w:t>
      </w:r>
      <w:r w:rsidR="00666116">
        <w:t xml:space="preserve">the </w:t>
      </w:r>
      <w:r w:rsidR="00AA4DAD">
        <w:t xml:space="preserve">applicant’s </w:t>
      </w:r>
      <w:r w:rsidR="00666116">
        <w:t>minimum 70%</w:t>
      </w:r>
      <w:r w:rsidR="0093762D">
        <w:t>-</w:t>
      </w:r>
      <w:r w:rsidR="00666116">
        <w:t>time allocation to social welfare law</w:t>
      </w:r>
      <w:r w:rsidR="00155E37">
        <w:t xml:space="preserve"> will</w:t>
      </w:r>
      <w:r w:rsidR="00666116">
        <w:t xml:space="preserve"> </w:t>
      </w:r>
      <w:r w:rsidR="00BA00A9">
        <w:t xml:space="preserve">continue </w:t>
      </w:r>
      <w:r w:rsidR="00AA4DAD">
        <w:t xml:space="preserve">at the organisation as a qualified solicitor </w:t>
      </w:r>
      <w:r w:rsidR="00BA00A9">
        <w:t xml:space="preserve">for at least </w:t>
      </w:r>
      <w:r w:rsidR="00DE1484">
        <w:t>two</w:t>
      </w:r>
      <w:r w:rsidR="00BA00A9">
        <w:t xml:space="preserve"> years beyond qualification</w:t>
      </w:r>
      <w:r w:rsidR="00AA4DAD">
        <w:t xml:space="preserve"> and admission to the </w:t>
      </w:r>
      <w:r w:rsidR="0011347E">
        <w:t>R</w:t>
      </w:r>
      <w:r w:rsidR="00AA4DAD">
        <w:t>oll of</w:t>
      </w:r>
      <w:r w:rsidR="0011347E">
        <w:t xml:space="preserve"> S</w:t>
      </w:r>
      <w:r w:rsidR="00AA4DAD">
        <w:t>olicitors in England and Wales.</w:t>
      </w:r>
    </w:p>
    <w:p w14:paraId="72C1D926" w14:textId="3240B02B" w:rsidR="00BA00A9" w:rsidRDefault="00FE5A1B" w:rsidP="00280A5B">
      <w:pPr>
        <w:pStyle w:val="Level2"/>
      </w:pPr>
      <w:r w:rsidRPr="00992648">
        <w:t>Capable of passing SQE</w:t>
      </w:r>
    </w:p>
    <w:p w14:paraId="728D661C" w14:textId="4DC73912" w:rsidR="00992648" w:rsidRDefault="00992648" w:rsidP="00CD1799">
      <w:pPr>
        <w:pStyle w:val="Body2"/>
      </w:pPr>
      <w:r>
        <w:t>T</w:t>
      </w:r>
      <w:r w:rsidR="00BA00A9">
        <w:t xml:space="preserve">he </w:t>
      </w:r>
      <w:r w:rsidR="00666116">
        <w:t>applicant</w:t>
      </w:r>
      <w:r w:rsidR="00BA00A9">
        <w:t xml:space="preserve"> </w:t>
      </w:r>
      <w:r w:rsidR="004E76EF">
        <w:t xml:space="preserve">appears </w:t>
      </w:r>
      <w:r w:rsidR="00BA00A9">
        <w:t>capable of passing SQE 1 and SQE 2 at the first attempt</w:t>
      </w:r>
      <w:r w:rsidR="00077FC0">
        <w:t>.</w:t>
      </w:r>
    </w:p>
    <w:p w14:paraId="14F9FCA2" w14:textId="555D8B92" w:rsidR="00F315D2" w:rsidRDefault="00FE5A1B" w:rsidP="00280A5B">
      <w:pPr>
        <w:pStyle w:val="Level2"/>
      </w:pPr>
      <w:r w:rsidRPr="00992648">
        <w:t>Appropriate QWE support</w:t>
      </w:r>
      <w:r w:rsidR="00F315D2">
        <w:t xml:space="preserve"> and sign off</w:t>
      </w:r>
    </w:p>
    <w:p w14:paraId="172F4B3C" w14:textId="4B9D6149" w:rsidR="00F315D2" w:rsidRDefault="00666116" w:rsidP="00280A5B">
      <w:pPr>
        <w:pStyle w:val="Level3"/>
      </w:pPr>
      <w:r>
        <w:t xml:space="preserve">The organisation will provide mentoring and supervisory support to </w:t>
      </w:r>
      <w:r w:rsidR="00BA00A9">
        <w:t xml:space="preserve">the applicant for at least </w:t>
      </w:r>
      <w:r w:rsidR="00650EDC">
        <w:t>two</w:t>
      </w:r>
      <w:r w:rsidR="00BA00A9">
        <w:t xml:space="preserve"> years (in accordance with SRA regulations) so that the applicant can complete</w:t>
      </w:r>
      <w:r w:rsidR="008A720C">
        <w:t xml:space="preserve"> </w:t>
      </w:r>
      <w:r w:rsidR="00BA00A9">
        <w:t xml:space="preserve">their QWE and be admitted to the </w:t>
      </w:r>
      <w:r w:rsidR="00563437">
        <w:t>R</w:t>
      </w:r>
      <w:r w:rsidR="00BA00A9">
        <w:t>oll of</w:t>
      </w:r>
      <w:r w:rsidR="00563437">
        <w:t xml:space="preserve"> S</w:t>
      </w:r>
      <w:r w:rsidR="00BA00A9">
        <w:t>olicitors</w:t>
      </w:r>
      <w:r>
        <w:t xml:space="preserve"> in England and Wales</w:t>
      </w:r>
      <w:r w:rsidR="00077FC0">
        <w:t>.</w:t>
      </w:r>
    </w:p>
    <w:p w14:paraId="1D84420A" w14:textId="2720DC2D" w:rsidR="002B7389" w:rsidRDefault="00FE5A1B" w:rsidP="00280A5B">
      <w:pPr>
        <w:pStyle w:val="Level3"/>
      </w:pPr>
      <w:r>
        <w:t xml:space="preserve">The organisation anticipates being able to sign off the applicant’s QWE portfolio </w:t>
      </w:r>
      <w:r w:rsidR="00F315D2">
        <w:t>(</w:t>
      </w:r>
      <w:r>
        <w:t>as appropriate</w:t>
      </w:r>
      <w:r w:rsidR="00F315D2">
        <w:t>)</w:t>
      </w:r>
      <w:r>
        <w:t xml:space="preserve"> to count as QWE for solicitor qualification purposes</w:t>
      </w:r>
      <w:r w:rsidR="00AA4DAD">
        <w:t xml:space="preserve"> </w:t>
      </w:r>
      <w:r>
        <w:t>as set out by the Solicitors’ Regulatory Authority and any ot</w:t>
      </w:r>
      <w:r w:rsidR="00AA4DAD">
        <w:t>h</w:t>
      </w:r>
      <w:r>
        <w:t xml:space="preserve">er relevant regulation and </w:t>
      </w:r>
      <w:r w:rsidR="002B7389">
        <w:t xml:space="preserve">within </w:t>
      </w:r>
      <w:r>
        <w:t xml:space="preserve">guidance </w:t>
      </w:r>
      <w:r w:rsidR="00AA4DAD">
        <w:t>a</w:t>
      </w:r>
      <w:r w:rsidR="006950D1">
        <w:t>pplication timeframes</w:t>
      </w:r>
      <w:r w:rsidR="00992648">
        <w:t>.</w:t>
      </w:r>
    </w:p>
    <w:p w14:paraId="3C25DDD3" w14:textId="7E97DFEA" w:rsidR="002B7389" w:rsidRPr="00F8586F" w:rsidRDefault="002B7389" w:rsidP="00280A5B">
      <w:pPr>
        <w:pStyle w:val="Level1"/>
        <w:rPr>
          <w:highlight w:val="yellow"/>
        </w:rPr>
      </w:pPr>
      <w:r w:rsidRPr="002B7389">
        <w:t>Deadlines</w:t>
      </w:r>
      <w:r>
        <w:t xml:space="preserve">, </w:t>
      </w:r>
      <w:r w:rsidRPr="002B7389">
        <w:t>Applicant Availability</w:t>
      </w:r>
    </w:p>
    <w:p w14:paraId="2C9CE2AC" w14:textId="157B0D34" w:rsidR="006950D1" w:rsidRPr="009A5E23" w:rsidRDefault="006950D1" w:rsidP="00280A5B">
      <w:pPr>
        <w:pStyle w:val="Level2"/>
      </w:pPr>
      <w:r w:rsidRPr="009A5E23">
        <w:t>The applicant must submit their application form via this webpage</w:t>
      </w:r>
      <w:r w:rsidR="008277C4" w:rsidRPr="009A5E23">
        <w:t xml:space="preserve">: </w:t>
      </w:r>
      <w:hyperlink r:id="rId15" w:history="1">
        <w:r w:rsidR="008277C4" w:rsidRPr="009A5E23">
          <w:rPr>
            <w:rStyle w:val="Hyperlink"/>
            <w:color w:val="0000FF"/>
            <w:lang w:val="en-IN" w:eastAsia="en-GB"/>
          </w:rPr>
          <w:t>https://www.citysolicitors.org.uk/social-welfare-solicitor-qualification-fund/</w:t>
        </w:r>
      </w:hyperlink>
      <w:r w:rsidR="008277C4" w:rsidRPr="009A5E23">
        <w:t xml:space="preserve"> </w:t>
      </w:r>
      <w:r w:rsidRPr="009A5E23">
        <w:t xml:space="preserve">by </w:t>
      </w:r>
      <w:r w:rsidR="00DD7150">
        <w:rPr>
          <w:b/>
          <w:bCs/>
        </w:rPr>
        <w:t>10pm on Th</w:t>
      </w:r>
      <w:r w:rsidR="00B610CE">
        <w:rPr>
          <w:b/>
          <w:bCs/>
        </w:rPr>
        <w:t xml:space="preserve">ursday </w:t>
      </w:r>
      <w:r w:rsidR="005B0FBB">
        <w:rPr>
          <w:b/>
          <w:bCs/>
        </w:rPr>
        <w:t xml:space="preserve">23 November. </w:t>
      </w:r>
    </w:p>
    <w:p w14:paraId="0E76BC0A" w14:textId="77F5FA02" w:rsidR="006950D1" w:rsidRDefault="006950D1" w:rsidP="00280A5B">
      <w:pPr>
        <w:pStyle w:val="Level2"/>
      </w:pPr>
      <w:r w:rsidRPr="009A5E23">
        <w:t xml:space="preserve">The applicant must be available to attend an online interview </w:t>
      </w:r>
      <w:r w:rsidR="00011E3D" w:rsidRPr="009A5E23">
        <w:t xml:space="preserve">during the weeks commencing </w:t>
      </w:r>
      <w:r w:rsidR="004D6578">
        <w:rPr>
          <w:b/>
          <w:bCs/>
        </w:rPr>
        <w:t>5 and 12 February 2024</w:t>
      </w:r>
      <w:r w:rsidR="00011E3D" w:rsidRPr="009A5E23">
        <w:t xml:space="preserve">. </w:t>
      </w:r>
      <w:r w:rsidR="00011E3D" w:rsidRPr="00AD5F93">
        <w:t>We</w:t>
      </w:r>
      <w:r w:rsidR="00011E3D">
        <w:t xml:space="preserve"> will endeavour to arrange the date and time of the interview with you two weeks before the interview date</w:t>
      </w:r>
      <w:r w:rsidR="002B7389">
        <w:t>.</w:t>
      </w:r>
    </w:p>
    <w:p w14:paraId="0D5A9C28" w14:textId="200AF029" w:rsidR="006950D1" w:rsidRDefault="006950D1" w:rsidP="00280A5B">
      <w:pPr>
        <w:pStyle w:val="Level2"/>
      </w:pPr>
      <w:r>
        <w:t xml:space="preserve">The applicant must be available, </w:t>
      </w:r>
      <w:proofErr w:type="gramStart"/>
      <w:r>
        <w:t>ready</w:t>
      </w:r>
      <w:proofErr w:type="gramEnd"/>
      <w:r>
        <w:t xml:space="preserve"> and prepared to study and sit assessments as</w:t>
      </w:r>
      <w:r w:rsidR="002B7389">
        <w:t xml:space="preserve"> below. These dates may be subject to </w:t>
      </w:r>
      <w:proofErr w:type="gramStart"/>
      <w:r w:rsidR="002B7389">
        <w:t>change</w:t>
      </w:r>
      <w:proofErr w:type="gramEnd"/>
      <w:r w:rsidR="002B7389">
        <w:t xml:space="preserve"> and it is the applicant’s responsibility to keep themselves informed of, and available to comply with</w:t>
      </w:r>
      <w:r w:rsidR="003C2CA0">
        <w:t>,</w:t>
      </w:r>
      <w:r w:rsidR="002B7389">
        <w:t xml:space="preserve"> the dates below and any alterations to them: </w:t>
      </w:r>
    </w:p>
    <w:p w14:paraId="42B4DBFF" w14:textId="2F946AFC" w:rsidR="00F8586F" w:rsidRPr="001468B2" w:rsidRDefault="00F8586F" w:rsidP="00F8586F">
      <w:pPr>
        <w:pStyle w:val="Level3"/>
      </w:pPr>
      <w:r w:rsidRPr="00F8586F">
        <w:t xml:space="preserve">SQE 1 course dates: 40-week part-time course (starting April </w:t>
      </w:r>
      <w:r w:rsidR="004D6578">
        <w:t>2024</w:t>
      </w:r>
      <w:r w:rsidRPr="00F8586F">
        <w:t>)</w:t>
      </w:r>
      <w:r w:rsidR="00D8279B">
        <w:t>.</w:t>
      </w:r>
      <w:r w:rsidRPr="001468B2">
        <w:t xml:space="preserve"> </w:t>
      </w:r>
    </w:p>
    <w:p w14:paraId="2F68AF23" w14:textId="52A42B27" w:rsidR="00F8586F" w:rsidRPr="00F8586F" w:rsidRDefault="00F8586F" w:rsidP="00F8586F">
      <w:pPr>
        <w:pStyle w:val="Level3"/>
      </w:pPr>
      <w:r w:rsidRPr="00F8586F">
        <w:t xml:space="preserve">SQE 1 assessment date: January </w:t>
      </w:r>
      <w:r w:rsidR="004D6578">
        <w:t xml:space="preserve">2025 </w:t>
      </w:r>
      <w:r w:rsidR="00DD1B37">
        <w:t>(exact date tbc)</w:t>
      </w:r>
      <w:r w:rsidRPr="00F8586F">
        <w:t xml:space="preserve">. </w:t>
      </w:r>
    </w:p>
    <w:p w14:paraId="5E13A1F6" w14:textId="37BD9F64" w:rsidR="00F8586F" w:rsidRPr="00F8586F" w:rsidRDefault="00F8586F" w:rsidP="00F8586F">
      <w:pPr>
        <w:pStyle w:val="Level3"/>
      </w:pPr>
      <w:r w:rsidRPr="00F8586F">
        <w:t xml:space="preserve">SQE 2 course dates:  12-week part-time course starting </w:t>
      </w:r>
      <w:r w:rsidR="00F5485C">
        <w:t xml:space="preserve">May </w:t>
      </w:r>
      <w:r w:rsidR="004D6578">
        <w:t>2025</w:t>
      </w:r>
      <w:r w:rsidRPr="00F8586F">
        <w:t xml:space="preserve">. </w:t>
      </w:r>
    </w:p>
    <w:p w14:paraId="323948D0" w14:textId="34BB2D71" w:rsidR="00F8586F" w:rsidRDefault="00F8586F" w:rsidP="00F8586F">
      <w:pPr>
        <w:pStyle w:val="Level3"/>
      </w:pPr>
      <w:r w:rsidRPr="00F8586F">
        <w:t xml:space="preserve">SQE 2 assessment dates: </w:t>
      </w:r>
      <w:r w:rsidR="00F5485C">
        <w:t xml:space="preserve">October </w:t>
      </w:r>
      <w:r w:rsidR="00F5191A">
        <w:t xml:space="preserve">2025 </w:t>
      </w:r>
      <w:r w:rsidR="00DD1B37">
        <w:t>(exact date tbc)</w:t>
      </w:r>
      <w:r w:rsidR="00D8279B">
        <w:t>.</w:t>
      </w:r>
    </w:p>
    <w:p w14:paraId="3C370175" w14:textId="369C88C2" w:rsidR="006950D1" w:rsidRDefault="0023345D" w:rsidP="0023345D">
      <w:pPr>
        <w:pStyle w:val="Level1"/>
      </w:pPr>
      <w:r>
        <w:t>Reviewing the SWSQF</w:t>
      </w:r>
    </w:p>
    <w:p w14:paraId="2E3756F1" w14:textId="6D4CB725" w:rsidR="0023345D" w:rsidRPr="0023345D" w:rsidRDefault="0023345D" w:rsidP="0023345D">
      <w:pPr>
        <w:pStyle w:val="Body1"/>
        <w:ind w:left="0"/>
      </w:pPr>
      <w:r>
        <w:t>T</w:t>
      </w:r>
      <w:r w:rsidRPr="0023345D">
        <w:t>he CLLS reserves the right in its absolute discretion to make appropriate enhancements and amendments to the SWSQF in line with its experience of operating the SWSQF and in line with sponsor financial commitments</w:t>
      </w:r>
    </w:p>
    <w:sectPr w:rsidR="0023345D" w:rsidRPr="0023345D" w:rsidSect="00280A5B">
      <w:headerReference w:type="even" r:id="rId16"/>
      <w:headerReference w:type="default" r:id="rId17"/>
      <w:footerReference w:type="even" r:id="rId18"/>
      <w:footerReference w:type="default" r:id="rId19"/>
      <w:headerReference w:type="first" r:id="rId20"/>
      <w:footerReference w:type="first" r:id="rId21"/>
      <w:pgSz w:w="11907" w:h="16839" w:code="9"/>
      <w:pgMar w:top="1701" w:right="1588" w:bottom="1304" w:left="1588" w:header="765" w:footer="48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DDBE1" w14:textId="77777777" w:rsidR="00A4514F" w:rsidRDefault="00A4514F" w:rsidP="00C82590">
      <w:r>
        <w:separator/>
      </w:r>
    </w:p>
  </w:endnote>
  <w:endnote w:type="continuationSeparator" w:id="0">
    <w:p w14:paraId="670DA3A1" w14:textId="77777777" w:rsidR="00A4514F" w:rsidRDefault="00A4514F" w:rsidP="00C82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6DCE6" w14:textId="77777777" w:rsidR="00CD6BF5" w:rsidRDefault="00CD6B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D1E0B" w:rsidP="007D1E0B" w:rsidRDefault="00000000" w14:paraId="39D9C7D4" w14:textId="2158B265">
    <w:pPr>
      <w:pStyle w:val="DocExCode"/>
    </w:pPr>
    <w:fldSimple w:instr=" DOCPROPERTY &quot;Document number&quot;  \* MERGEFORMAT ">
      <w:r>
        <w:t>A52055567</w:t>
      </w:r>
    </w:fldSimple>
    <w:r w:rsidR="007D1E0B">
      <w:t>/</w:t>
    </w:r>
    <w:fldSimple w:instr=" DOCPROPERTY &quot;Version&quot;  \* MERGEFORMAT ">
      <w:r>
        <w:t>0.3</w:t>
      </w:r>
    </w:fldSimple>
    <w:r w:rsidR="007D1E0B">
      <w:t>/</w:t>
    </w:r>
    <w:fldSimple w:instr=" DOCPROPERTY &quot;Last Modified&quot;  \* MERGEFORMAT ">
      <w:r>
        <w:t>27 Sep 2023</w:t>
      </w:r>
    </w:fldSimple>
  </w:p>
  <w:p w:rsidR="007D1E0B" w:rsidP="007D1E0B" w:rsidRDefault="007D1E0B" w14:paraId="72D3D7DE" w14:textId="77777777">
    <w:pPr>
      <w:pStyle w:val="DocExCode"/>
      <w:jc w:val="center"/>
    </w:pPr>
    <w:r>
      <w:rPr>
        <w:rStyle w:val="PageNumber"/>
        <w:kern w:val="17"/>
      </w:rPr>
      <w:fldChar w:fldCharType="begin"/>
    </w:r>
    <w:r>
      <w:rPr>
        <w:rStyle w:val="PageNumber"/>
        <w:kern w:val="17"/>
      </w:rPr>
      <w:instrText xml:space="preserve"> PAGE </w:instrText>
    </w:r>
    <w:r>
      <w:rPr>
        <w:rStyle w:val="PageNumber"/>
        <w:kern w:val="17"/>
      </w:rPr>
      <w:fldChar w:fldCharType="separate"/>
    </w:r>
    <w:r>
      <w:rPr>
        <w:rStyle w:val="PageNumber"/>
        <w:kern w:val="17"/>
      </w:rPr>
      <w:t>1</w:t>
    </w:r>
    <w:r>
      <w:rPr>
        <w:rStyle w:val="PageNumber"/>
        <w:kern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6AAC7" w14:textId="77777777" w:rsidR="00CD6BF5" w:rsidRDefault="00CD6B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7E978" w14:textId="77777777" w:rsidR="00A4514F" w:rsidRDefault="00A4514F" w:rsidP="00C82590">
      <w:r>
        <w:separator/>
      </w:r>
    </w:p>
  </w:footnote>
  <w:footnote w:type="continuationSeparator" w:id="0">
    <w:p w14:paraId="6E13D67E" w14:textId="77777777" w:rsidR="00A4514F" w:rsidRDefault="00A4514F" w:rsidP="00C82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49B3D" w14:textId="77777777" w:rsidR="00CD6BF5" w:rsidRDefault="00CD6B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E07B7" w14:textId="77777777" w:rsidR="00CD6BF5" w:rsidRDefault="00CD6B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7E229" w14:textId="77777777" w:rsidR="00CD6BF5" w:rsidRDefault="00CD6B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C813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ACCF21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1F019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3C26E2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466D6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FAA8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6692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EE1F6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DC34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D8A813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B903C3"/>
    <w:multiLevelType w:val="multilevel"/>
    <w:tmpl w:val="BB16DBE8"/>
    <w:numStyleLink w:val="LLRecitals"/>
  </w:abstractNum>
  <w:abstractNum w:abstractNumId="11" w15:restartNumberingAfterBreak="0">
    <w:nsid w:val="03BC7754"/>
    <w:multiLevelType w:val="multilevel"/>
    <w:tmpl w:val="C054F7D8"/>
    <w:styleLink w:val="LLTablebullet"/>
    <w:lvl w:ilvl="0">
      <w:start w:val="1"/>
      <w:numFmt w:val="bullet"/>
      <w:pStyle w:val="Tablebullet"/>
      <w:lvlText w:val=""/>
      <w:lvlJc w:val="left"/>
      <w:pPr>
        <w:tabs>
          <w:tab w:val="num" w:pos="680"/>
        </w:tabs>
        <w:ind w:left="680" w:hanging="680"/>
      </w:pPr>
      <w:rPr>
        <w:rFonts w:ascii="Symbol" w:hAnsi="Symbol" w:cs="Times New Roman" w:hint="default"/>
        <w:color w:val="auto"/>
      </w:rPr>
    </w:lvl>
    <w:lvl w:ilvl="1">
      <w:start w:val="1"/>
      <w:numFmt w:val="none"/>
      <w:lvlText w:val=""/>
      <w:lvlJc w:val="left"/>
      <w:pPr>
        <w:ind w:left="680" w:hanging="680"/>
      </w:pPr>
      <w:rPr>
        <w:rFonts w:hint="default"/>
      </w:rPr>
    </w:lvl>
    <w:lvl w:ilvl="2">
      <w:start w:val="1"/>
      <w:numFmt w:val="none"/>
      <w:lvlText w:val=""/>
      <w:lvlJc w:val="left"/>
      <w:pPr>
        <w:ind w:left="680" w:hanging="680"/>
      </w:pPr>
      <w:rPr>
        <w:rFonts w:hint="default"/>
      </w:rPr>
    </w:lvl>
    <w:lvl w:ilvl="3">
      <w:start w:val="1"/>
      <w:numFmt w:val="none"/>
      <w:lvlText w:val=""/>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12" w15:restartNumberingAfterBreak="0">
    <w:nsid w:val="04585653"/>
    <w:multiLevelType w:val="multilevel"/>
    <w:tmpl w:val="70248C04"/>
    <w:numStyleLink w:val="LLSchedule"/>
  </w:abstractNum>
  <w:abstractNum w:abstractNumId="13" w15:restartNumberingAfterBreak="0">
    <w:nsid w:val="059E2F2A"/>
    <w:multiLevelType w:val="multilevel"/>
    <w:tmpl w:val="DF1CD8FE"/>
    <w:styleLink w:val="LLLevel"/>
    <w:lvl w:ilvl="0">
      <w:start w:val="1"/>
      <w:numFmt w:val="decimal"/>
      <w:pStyle w:val="Level1"/>
      <w:lvlText w:val="%1"/>
      <w:lvlJc w:val="left"/>
      <w:pPr>
        <w:tabs>
          <w:tab w:val="num" w:pos="680"/>
        </w:tabs>
        <w:ind w:left="680" w:hanging="680"/>
      </w:pPr>
      <w:rPr>
        <w:rFonts w:hAnsi="Arial" w:cs="Times New Roman"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hint="default"/>
        <w:sz w:val="20"/>
      </w:rPr>
    </w:lvl>
    <w:lvl w:ilvl="4">
      <w:start w:val="1"/>
      <w:numFmt w:val="lowerLetter"/>
      <w:pStyle w:val="Level5"/>
      <w:lvlText w:val="(%5)"/>
      <w:lvlJc w:val="left"/>
      <w:pPr>
        <w:tabs>
          <w:tab w:val="num" w:pos="2722"/>
        </w:tabs>
        <w:ind w:left="2722" w:hanging="681"/>
      </w:pPr>
      <w:rPr>
        <w:rFonts w:hint="default"/>
        <w:sz w:val="20"/>
      </w:rPr>
    </w:lvl>
    <w:lvl w:ilvl="5">
      <w:start w:val="1"/>
      <w:numFmt w:val="upperRoman"/>
      <w:pStyle w:val="Level6"/>
      <w:lvlText w:val="(%6)"/>
      <w:lvlJc w:val="left"/>
      <w:pPr>
        <w:tabs>
          <w:tab w:val="num" w:pos="3402"/>
        </w:tabs>
        <w:ind w:left="3402" w:hanging="680"/>
      </w:pPr>
      <w:rPr>
        <w:rFonts w:hint="default"/>
        <w:sz w:val="20"/>
      </w:rPr>
    </w:lvl>
    <w:lvl w:ilvl="6">
      <w:start w:val="1"/>
      <w:numFmt w:val="none"/>
      <w:pStyle w:val="Level7"/>
      <w:lvlText w:val=""/>
      <w:lvlJc w:val="left"/>
      <w:pPr>
        <w:tabs>
          <w:tab w:val="num" w:pos="3402"/>
        </w:tabs>
        <w:ind w:left="3402" w:hanging="680"/>
      </w:pPr>
      <w:rPr>
        <w:rFonts w:hint="default"/>
      </w:rPr>
    </w:lvl>
    <w:lvl w:ilvl="7">
      <w:start w:val="1"/>
      <w:numFmt w:val="none"/>
      <w:pStyle w:val="Level8"/>
      <w:lvlText w:val=""/>
      <w:lvlJc w:val="left"/>
      <w:pPr>
        <w:tabs>
          <w:tab w:val="num" w:pos="3402"/>
        </w:tabs>
        <w:ind w:left="3402" w:hanging="680"/>
      </w:pPr>
      <w:rPr>
        <w:rFonts w:hint="default"/>
      </w:rPr>
    </w:lvl>
    <w:lvl w:ilvl="8">
      <w:start w:val="1"/>
      <w:numFmt w:val="none"/>
      <w:pStyle w:val="Level9"/>
      <w:lvlText w:val=""/>
      <w:lvlJc w:val="left"/>
      <w:pPr>
        <w:tabs>
          <w:tab w:val="num" w:pos="3402"/>
        </w:tabs>
        <w:ind w:left="3402" w:hanging="680"/>
      </w:pPr>
      <w:rPr>
        <w:rFonts w:hint="default"/>
      </w:rPr>
    </w:lvl>
  </w:abstractNum>
  <w:abstractNum w:abstractNumId="14" w15:restartNumberingAfterBreak="0">
    <w:nsid w:val="08D03504"/>
    <w:multiLevelType w:val="multilevel"/>
    <w:tmpl w:val="45E60E26"/>
    <w:numStyleLink w:val="LLListNumbers"/>
  </w:abstractNum>
  <w:abstractNum w:abstractNumId="15" w15:restartNumberingAfterBreak="0">
    <w:nsid w:val="0B2668E4"/>
    <w:multiLevelType w:val="multilevel"/>
    <w:tmpl w:val="DF1CD8FE"/>
    <w:numStyleLink w:val="LLLevel"/>
  </w:abstractNum>
  <w:abstractNum w:abstractNumId="16" w15:restartNumberingAfterBreak="0">
    <w:nsid w:val="0BDB1481"/>
    <w:multiLevelType w:val="multilevel"/>
    <w:tmpl w:val="75BC11A0"/>
    <w:styleLink w:val="LLUCAlpha"/>
    <w:lvl w:ilvl="0">
      <w:start w:val="1"/>
      <w:numFmt w:val="upperLetter"/>
      <w:pStyle w:val="UCAlpha1"/>
      <w:lvlText w:val="(%1)"/>
      <w:lvlJc w:val="left"/>
      <w:pPr>
        <w:tabs>
          <w:tab w:val="num" w:pos="680"/>
        </w:tabs>
        <w:ind w:left="680" w:hanging="680"/>
      </w:pPr>
      <w:rPr>
        <w:rFonts w:hint="default"/>
        <w:b w:val="0"/>
        <w:i w:val="0"/>
      </w:rPr>
    </w:lvl>
    <w:lvl w:ilvl="1">
      <w:start w:val="1"/>
      <w:numFmt w:val="upperLetter"/>
      <w:pStyle w:val="UCAlpha2"/>
      <w:lvlText w:val="(%2)"/>
      <w:lvlJc w:val="left"/>
      <w:pPr>
        <w:tabs>
          <w:tab w:val="num" w:pos="1360"/>
        </w:tabs>
        <w:ind w:left="1360" w:hanging="680"/>
      </w:pPr>
      <w:rPr>
        <w:rFonts w:hint="default"/>
        <w:b w:val="0"/>
        <w:i w:val="0"/>
      </w:rPr>
    </w:lvl>
    <w:lvl w:ilvl="2">
      <w:start w:val="1"/>
      <w:numFmt w:val="upperLetter"/>
      <w:pStyle w:val="UCAlpha3"/>
      <w:lvlText w:val="(%3)"/>
      <w:lvlJc w:val="left"/>
      <w:pPr>
        <w:tabs>
          <w:tab w:val="num" w:pos="2040"/>
        </w:tabs>
        <w:ind w:left="2040" w:hanging="680"/>
      </w:pPr>
      <w:rPr>
        <w:rFonts w:hint="default"/>
        <w:b w:val="0"/>
        <w:i w:val="0"/>
      </w:rPr>
    </w:lvl>
    <w:lvl w:ilvl="3">
      <w:start w:val="1"/>
      <w:numFmt w:val="upperLetter"/>
      <w:pStyle w:val="UCAlpha4"/>
      <w:lvlText w:val="(%4)"/>
      <w:lvlJc w:val="left"/>
      <w:pPr>
        <w:tabs>
          <w:tab w:val="num" w:pos="2722"/>
        </w:tabs>
        <w:ind w:left="2722" w:hanging="682"/>
      </w:pPr>
      <w:rPr>
        <w:rFonts w:hint="default"/>
        <w:b w:val="0"/>
        <w:i w:val="0"/>
      </w:rPr>
    </w:lvl>
    <w:lvl w:ilvl="4">
      <w:start w:val="1"/>
      <w:numFmt w:val="upperLetter"/>
      <w:pStyle w:val="UCAlpha5"/>
      <w:lvlText w:val="(%5)"/>
      <w:lvlJc w:val="left"/>
      <w:pPr>
        <w:tabs>
          <w:tab w:val="num" w:pos="3402"/>
        </w:tabs>
        <w:ind w:left="3402" w:hanging="680"/>
      </w:pPr>
      <w:rPr>
        <w:rFonts w:hint="default"/>
        <w:b w:val="0"/>
        <w:i w:val="0"/>
      </w:rPr>
    </w:lvl>
    <w:lvl w:ilvl="5">
      <w:start w:val="1"/>
      <w:numFmt w:val="upperLetter"/>
      <w:pStyle w:val="UCAlpha6"/>
      <w:lvlText w:val="(%6)"/>
      <w:lvlJc w:val="left"/>
      <w:pPr>
        <w:tabs>
          <w:tab w:val="num" w:pos="4082"/>
        </w:tabs>
        <w:ind w:left="4082" w:hanging="680"/>
      </w:pPr>
      <w:rPr>
        <w:rFonts w:hint="default"/>
        <w:b w:val="0"/>
        <w:i w:val="0"/>
      </w:rPr>
    </w:lvl>
    <w:lvl w:ilvl="6">
      <w:start w:val="1"/>
      <w:numFmt w:val="none"/>
      <w:lvlText w:val=""/>
      <w:lvlJc w:val="left"/>
      <w:pPr>
        <w:ind w:left="4082" w:hanging="680"/>
      </w:pPr>
      <w:rPr>
        <w:rFonts w:hint="default"/>
      </w:rPr>
    </w:lvl>
    <w:lvl w:ilvl="7">
      <w:start w:val="1"/>
      <w:numFmt w:val="none"/>
      <w:lvlText w:val=""/>
      <w:lvlJc w:val="left"/>
      <w:pPr>
        <w:ind w:left="4082" w:hanging="680"/>
      </w:pPr>
      <w:rPr>
        <w:rFonts w:hint="default"/>
      </w:rPr>
    </w:lvl>
    <w:lvl w:ilvl="8">
      <w:start w:val="1"/>
      <w:numFmt w:val="none"/>
      <w:lvlText w:val=""/>
      <w:lvlJc w:val="left"/>
      <w:pPr>
        <w:ind w:left="4082" w:hanging="680"/>
      </w:pPr>
      <w:rPr>
        <w:rFonts w:hint="default"/>
      </w:rPr>
    </w:lvl>
  </w:abstractNum>
  <w:abstractNum w:abstractNumId="17" w15:restartNumberingAfterBreak="0">
    <w:nsid w:val="0C2776A1"/>
    <w:multiLevelType w:val="multilevel"/>
    <w:tmpl w:val="6B8A2852"/>
    <w:numStyleLink w:val="LLalpha"/>
  </w:abstractNum>
  <w:abstractNum w:abstractNumId="18" w15:restartNumberingAfterBreak="0">
    <w:nsid w:val="0CBB1AC4"/>
    <w:multiLevelType w:val="multilevel"/>
    <w:tmpl w:val="C3541724"/>
    <w:numStyleLink w:val="LLTC"/>
  </w:abstractNum>
  <w:abstractNum w:abstractNumId="19" w15:restartNumberingAfterBreak="0">
    <w:nsid w:val="0E260C0E"/>
    <w:multiLevelType w:val="multilevel"/>
    <w:tmpl w:val="C3541724"/>
    <w:styleLink w:val="LLTC"/>
    <w:lvl w:ilvl="0">
      <w:start w:val="1"/>
      <w:numFmt w:val="decimal"/>
      <w:pStyle w:val="TCLevel1"/>
      <w:lvlText w:val="%1"/>
      <w:lvlJc w:val="left"/>
      <w:pPr>
        <w:tabs>
          <w:tab w:val="num" w:pos="680"/>
        </w:tabs>
        <w:ind w:left="680" w:hanging="680"/>
      </w:pPr>
      <w:rPr>
        <w:rFonts w:hAnsi="Arial" w:cs="Times New Roman" w:hint="default"/>
        <w:b/>
        <w:i w:val="0"/>
      </w:rPr>
    </w:lvl>
    <w:lvl w:ilvl="1">
      <w:start w:val="1"/>
      <w:numFmt w:val="lowerLetter"/>
      <w:pStyle w:val="TCLevel2"/>
      <w:lvlText w:val="(%2)"/>
      <w:lvlJc w:val="left"/>
      <w:pPr>
        <w:tabs>
          <w:tab w:val="num" w:pos="1360"/>
        </w:tabs>
        <w:ind w:left="1360" w:hanging="680"/>
      </w:pPr>
      <w:rPr>
        <w:rFonts w:hint="default"/>
        <w:b/>
        <w:i w:val="0"/>
      </w:rPr>
    </w:lvl>
    <w:lvl w:ilvl="2">
      <w:start w:val="1"/>
      <w:numFmt w:val="lowerRoman"/>
      <w:pStyle w:val="TCLevel3"/>
      <w:lvlText w:val="(%3)"/>
      <w:lvlJc w:val="left"/>
      <w:pPr>
        <w:tabs>
          <w:tab w:val="num" w:pos="2040"/>
        </w:tabs>
        <w:ind w:left="2040" w:hanging="680"/>
      </w:pPr>
      <w:rPr>
        <w:rFonts w:hint="default"/>
      </w:rPr>
    </w:lvl>
    <w:lvl w:ilvl="3">
      <w:start w:val="1"/>
      <w:numFmt w:val="upperLetter"/>
      <w:pStyle w:val="TCLevel4"/>
      <w:lvlText w:val="(%4)"/>
      <w:lvlJc w:val="left"/>
      <w:pPr>
        <w:tabs>
          <w:tab w:val="num" w:pos="2720"/>
        </w:tabs>
        <w:ind w:left="2720" w:hanging="680"/>
      </w:pPr>
      <w:rPr>
        <w:rFonts w:hint="default"/>
        <w:b w:val="0"/>
        <w:i w:val="0"/>
      </w:rPr>
    </w:lvl>
    <w:lvl w:ilvl="4">
      <w:start w:val="1"/>
      <w:numFmt w:val="none"/>
      <w:lvlRestart w:val="0"/>
      <w:lvlText w:val=""/>
      <w:lvlJc w:val="left"/>
      <w:pPr>
        <w:ind w:left="2722" w:hanging="681"/>
      </w:pPr>
      <w:rPr>
        <w:rFonts w:hint="default"/>
      </w:rPr>
    </w:lvl>
    <w:lvl w:ilvl="5">
      <w:start w:val="1"/>
      <w:numFmt w:val="none"/>
      <w:lvlRestart w:val="0"/>
      <w:lvlText w:val=""/>
      <w:lvlJc w:val="left"/>
      <w:pPr>
        <w:ind w:left="2722" w:hanging="681"/>
      </w:pPr>
      <w:rPr>
        <w:rFonts w:hint="default"/>
      </w:rPr>
    </w:lvl>
    <w:lvl w:ilvl="6">
      <w:start w:val="1"/>
      <w:numFmt w:val="none"/>
      <w:lvlRestart w:val="0"/>
      <w:lvlText w:val=""/>
      <w:lvlJc w:val="left"/>
      <w:pPr>
        <w:ind w:left="2722" w:hanging="681"/>
      </w:pPr>
      <w:rPr>
        <w:rFonts w:hint="default"/>
      </w:rPr>
    </w:lvl>
    <w:lvl w:ilvl="7">
      <w:start w:val="1"/>
      <w:numFmt w:val="none"/>
      <w:lvlRestart w:val="0"/>
      <w:lvlText w:val=""/>
      <w:lvlJc w:val="left"/>
      <w:pPr>
        <w:ind w:left="2722" w:hanging="681"/>
      </w:pPr>
      <w:rPr>
        <w:rFonts w:hint="default"/>
      </w:rPr>
    </w:lvl>
    <w:lvl w:ilvl="8">
      <w:start w:val="1"/>
      <w:numFmt w:val="none"/>
      <w:lvlRestart w:val="0"/>
      <w:lvlText w:val=""/>
      <w:lvlJc w:val="left"/>
      <w:pPr>
        <w:ind w:left="2722" w:hanging="681"/>
      </w:pPr>
      <w:rPr>
        <w:rFonts w:hint="default"/>
      </w:rPr>
    </w:lvl>
  </w:abstractNum>
  <w:abstractNum w:abstractNumId="20" w15:restartNumberingAfterBreak="0">
    <w:nsid w:val="10095054"/>
    <w:multiLevelType w:val="multilevel"/>
    <w:tmpl w:val="9F565188"/>
    <w:numStyleLink w:val="LLTable"/>
  </w:abstractNum>
  <w:abstractNum w:abstractNumId="21" w15:restartNumberingAfterBreak="0">
    <w:nsid w:val="108730AE"/>
    <w:multiLevelType w:val="multilevel"/>
    <w:tmpl w:val="579ECC4A"/>
    <w:styleLink w:val="LLroman"/>
    <w:lvl w:ilvl="0">
      <w:start w:val="1"/>
      <w:numFmt w:val="lowerRoman"/>
      <w:pStyle w:val="roman1"/>
      <w:lvlText w:val="(%1)"/>
      <w:lvlJc w:val="left"/>
      <w:pPr>
        <w:tabs>
          <w:tab w:val="num" w:pos="680"/>
        </w:tabs>
        <w:ind w:left="680" w:hanging="680"/>
      </w:pPr>
      <w:rPr>
        <w:rFonts w:hAnsi="Arial" w:cs="Times New Roman" w:hint="default"/>
      </w:rPr>
    </w:lvl>
    <w:lvl w:ilvl="1">
      <w:start w:val="1"/>
      <w:numFmt w:val="lowerRoman"/>
      <w:pStyle w:val="roman2"/>
      <w:lvlText w:val="(%2)"/>
      <w:lvlJc w:val="left"/>
      <w:pPr>
        <w:tabs>
          <w:tab w:val="num" w:pos="1360"/>
        </w:tabs>
        <w:ind w:left="1360" w:hanging="680"/>
      </w:pPr>
      <w:rPr>
        <w:rFonts w:hint="default"/>
      </w:rPr>
    </w:lvl>
    <w:lvl w:ilvl="2">
      <w:start w:val="1"/>
      <w:numFmt w:val="lowerRoman"/>
      <w:pStyle w:val="roman3"/>
      <w:lvlText w:val="(%3)"/>
      <w:lvlJc w:val="left"/>
      <w:pPr>
        <w:tabs>
          <w:tab w:val="num" w:pos="2040"/>
        </w:tabs>
        <w:ind w:left="2040" w:hanging="680"/>
      </w:pPr>
      <w:rPr>
        <w:rFonts w:hint="default"/>
      </w:rPr>
    </w:lvl>
    <w:lvl w:ilvl="3">
      <w:start w:val="1"/>
      <w:numFmt w:val="lowerRoman"/>
      <w:pStyle w:val="roman4"/>
      <w:lvlText w:val="(%4)"/>
      <w:lvlJc w:val="left"/>
      <w:pPr>
        <w:tabs>
          <w:tab w:val="num" w:pos="2722"/>
        </w:tabs>
        <w:ind w:left="2722" w:hanging="682"/>
      </w:pPr>
      <w:rPr>
        <w:rFonts w:hint="default"/>
      </w:rPr>
    </w:lvl>
    <w:lvl w:ilvl="4">
      <w:start w:val="1"/>
      <w:numFmt w:val="lowerRoman"/>
      <w:pStyle w:val="roman5"/>
      <w:lvlText w:val="(%5)"/>
      <w:lvlJc w:val="left"/>
      <w:pPr>
        <w:tabs>
          <w:tab w:val="num" w:pos="3402"/>
        </w:tabs>
        <w:ind w:left="3402" w:hanging="680"/>
      </w:pPr>
      <w:rPr>
        <w:rFonts w:hint="default"/>
      </w:rPr>
    </w:lvl>
    <w:lvl w:ilvl="5">
      <w:start w:val="1"/>
      <w:numFmt w:val="lowerRoman"/>
      <w:pStyle w:val="roman6"/>
      <w:lvlText w:val="(%6)"/>
      <w:lvlJc w:val="left"/>
      <w:pPr>
        <w:tabs>
          <w:tab w:val="num" w:pos="4082"/>
        </w:tabs>
        <w:ind w:left="4082" w:hanging="680"/>
      </w:pPr>
      <w:rPr>
        <w:rFonts w:hint="default"/>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22" w15:restartNumberingAfterBreak="0">
    <w:nsid w:val="113711E7"/>
    <w:multiLevelType w:val="multilevel"/>
    <w:tmpl w:val="7D1E5C80"/>
    <w:numStyleLink w:val="LLScheduleHeading"/>
  </w:abstractNum>
  <w:abstractNum w:abstractNumId="23" w15:restartNumberingAfterBreak="0">
    <w:nsid w:val="15D25DCF"/>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63A6B58"/>
    <w:multiLevelType w:val="multilevel"/>
    <w:tmpl w:val="09BA6932"/>
    <w:numStyleLink w:val="LLbullet"/>
  </w:abstractNum>
  <w:abstractNum w:abstractNumId="25" w15:restartNumberingAfterBreak="0">
    <w:nsid w:val="178D3195"/>
    <w:multiLevelType w:val="multilevel"/>
    <w:tmpl w:val="052824E8"/>
    <w:styleLink w:val="LLParties"/>
    <w:lvl w:ilvl="0">
      <w:start w:val="1"/>
      <w:numFmt w:val="decimal"/>
      <w:pStyle w:val="Parties"/>
      <w:lvlText w:val="(%1)"/>
      <w:lvlJc w:val="left"/>
      <w:pPr>
        <w:tabs>
          <w:tab w:val="num" w:pos="680"/>
        </w:tabs>
        <w:ind w:left="680" w:hanging="680"/>
      </w:pPr>
      <w:rPr>
        <w:rFonts w:hAnsi="Arial" w:cs="Times New Roman" w:hint="default"/>
        <w:b/>
        <w:i w:val="0"/>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26" w15:restartNumberingAfterBreak="0">
    <w:nsid w:val="17D56EA2"/>
    <w:multiLevelType w:val="multilevel"/>
    <w:tmpl w:val="7D1E5C80"/>
    <w:styleLink w:val="LLScheduleHeading"/>
    <w:lvl w:ilvl="0">
      <w:start w:val="1"/>
      <w:numFmt w:val="decimal"/>
      <w:pStyle w:val="ScheduleHeading"/>
      <w:suff w:val="nothing"/>
      <w:lvlText w:val="Schedule %1"/>
      <w:lvlJc w:val="left"/>
      <w:pPr>
        <w:ind w:left="0" w:firstLine="0"/>
      </w:pPr>
      <w:rPr>
        <w:rFonts w:ascii="Arial" w:hAnsi="Arial"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19C26059"/>
    <w:multiLevelType w:val="multilevel"/>
    <w:tmpl w:val="F49C9BD6"/>
    <w:styleLink w:val="LLUCRoman"/>
    <w:lvl w:ilvl="0">
      <w:start w:val="1"/>
      <w:numFmt w:val="upperRoman"/>
      <w:pStyle w:val="UCRoman1"/>
      <w:lvlText w:val="%1."/>
      <w:lvlJc w:val="left"/>
      <w:pPr>
        <w:tabs>
          <w:tab w:val="num" w:pos="680"/>
        </w:tabs>
        <w:ind w:left="680" w:hanging="680"/>
      </w:pPr>
      <w:rPr>
        <w:rFonts w:hAnsi="Arial" w:cs="Times New Roman" w:hint="default"/>
        <w:b/>
        <w:i w:val="0"/>
      </w:rPr>
    </w:lvl>
    <w:lvl w:ilvl="1">
      <w:start w:val="1"/>
      <w:numFmt w:val="upperRoman"/>
      <w:pStyle w:val="UCRoman2"/>
      <w:lvlText w:val="%2."/>
      <w:lvlJc w:val="left"/>
      <w:pPr>
        <w:tabs>
          <w:tab w:val="num" w:pos="1360"/>
        </w:tabs>
        <w:ind w:left="1360" w:hanging="680"/>
      </w:pPr>
      <w:rPr>
        <w:rFonts w:hint="default"/>
        <w:b/>
        <w:i w:val="0"/>
      </w:rPr>
    </w:lvl>
    <w:lvl w:ilvl="2">
      <w:start w:val="1"/>
      <w:numFmt w:val="upperRoman"/>
      <w:pStyle w:val="UCRoman3"/>
      <w:lvlText w:val="%3."/>
      <w:lvlJc w:val="left"/>
      <w:pPr>
        <w:tabs>
          <w:tab w:val="num" w:pos="2040"/>
        </w:tabs>
        <w:ind w:left="2040" w:hanging="680"/>
      </w:pPr>
      <w:rPr>
        <w:rFonts w:hint="default"/>
        <w:b/>
        <w:i w:val="0"/>
      </w:rPr>
    </w:lvl>
    <w:lvl w:ilvl="3">
      <w:start w:val="1"/>
      <w:numFmt w:val="upperRoman"/>
      <w:pStyle w:val="UCRoman4"/>
      <w:lvlText w:val="%4."/>
      <w:lvlJc w:val="left"/>
      <w:pPr>
        <w:tabs>
          <w:tab w:val="num" w:pos="2722"/>
        </w:tabs>
        <w:ind w:left="2722" w:hanging="682"/>
      </w:pPr>
      <w:rPr>
        <w:rFonts w:hint="default"/>
        <w:b/>
        <w:i w:val="0"/>
      </w:rPr>
    </w:lvl>
    <w:lvl w:ilvl="4">
      <w:start w:val="1"/>
      <w:numFmt w:val="upperRoman"/>
      <w:pStyle w:val="UCRoman5"/>
      <w:lvlText w:val="%5"/>
      <w:lvlJc w:val="left"/>
      <w:pPr>
        <w:tabs>
          <w:tab w:val="num" w:pos="3402"/>
        </w:tabs>
        <w:ind w:left="3402" w:hanging="680"/>
      </w:pPr>
      <w:rPr>
        <w:rFonts w:hint="default"/>
        <w:b/>
        <w:i w:val="0"/>
      </w:rPr>
    </w:lvl>
    <w:lvl w:ilvl="5">
      <w:start w:val="1"/>
      <w:numFmt w:val="upperRoman"/>
      <w:pStyle w:val="UCRoman6"/>
      <w:lvlText w:val="%6."/>
      <w:lvlJc w:val="left"/>
      <w:pPr>
        <w:tabs>
          <w:tab w:val="num" w:pos="4082"/>
        </w:tabs>
        <w:ind w:left="4082" w:hanging="680"/>
      </w:pPr>
      <w:rPr>
        <w:rFonts w:hint="default"/>
        <w:b/>
        <w:i w:val="0"/>
      </w:rPr>
    </w:lvl>
    <w:lvl w:ilvl="6">
      <w:start w:val="1"/>
      <w:numFmt w:val="none"/>
      <w:lvlText w:val=""/>
      <w:lvlJc w:val="left"/>
      <w:pPr>
        <w:ind w:left="4082" w:hanging="680"/>
      </w:pPr>
      <w:rPr>
        <w:rFonts w:hint="default"/>
      </w:rPr>
    </w:lvl>
    <w:lvl w:ilvl="7">
      <w:start w:val="1"/>
      <w:numFmt w:val="none"/>
      <w:lvlText w:val=""/>
      <w:lvlJc w:val="left"/>
      <w:pPr>
        <w:ind w:left="4082" w:hanging="680"/>
      </w:pPr>
      <w:rPr>
        <w:rFonts w:hint="default"/>
      </w:rPr>
    </w:lvl>
    <w:lvl w:ilvl="8">
      <w:start w:val="1"/>
      <w:numFmt w:val="none"/>
      <w:lvlText w:val=""/>
      <w:lvlJc w:val="left"/>
      <w:pPr>
        <w:ind w:left="4082" w:hanging="680"/>
      </w:pPr>
      <w:rPr>
        <w:rFonts w:hint="default"/>
      </w:rPr>
    </w:lvl>
  </w:abstractNum>
  <w:abstractNum w:abstractNumId="28" w15:restartNumberingAfterBreak="0">
    <w:nsid w:val="1A4C0119"/>
    <w:multiLevelType w:val="multilevel"/>
    <w:tmpl w:val="FF669768"/>
    <w:styleLink w:val="LLTablealpha"/>
    <w:lvl w:ilvl="0">
      <w:start w:val="1"/>
      <w:numFmt w:val="lowerLetter"/>
      <w:pStyle w:val="Tablealpha"/>
      <w:lvlText w:val="(%1)"/>
      <w:lvlJc w:val="left"/>
      <w:pPr>
        <w:tabs>
          <w:tab w:val="num" w:pos="680"/>
        </w:tabs>
        <w:ind w:left="680" w:hanging="680"/>
      </w:pPr>
      <w:rPr>
        <w:rFonts w:hAnsi="Arial" w:cs="Times New Roman" w:hint="default"/>
      </w:rPr>
    </w:lvl>
    <w:lvl w:ilvl="1">
      <w:start w:val="1"/>
      <w:numFmt w:val="none"/>
      <w:lvlText w:val="%2"/>
      <w:lvlJc w:val="left"/>
      <w:pPr>
        <w:ind w:left="680" w:hanging="680"/>
      </w:pPr>
      <w:rPr>
        <w:rFonts w:hint="default"/>
      </w:rPr>
    </w:lvl>
    <w:lvl w:ilvl="2">
      <w:start w:val="1"/>
      <w:numFmt w:val="none"/>
      <w:lvlText w:val=""/>
      <w:lvlJc w:val="left"/>
      <w:pPr>
        <w:ind w:left="680" w:hanging="680"/>
      </w:pPr>
      <w:rPr>
        <w:rFonts w:hint="default"/>
      </w:rPr>
    </w:lvl>
    <w:lvl w:ilvl="3">
      <w:start w:val="1"/>
      <w:numFmt w:val="none"/>
      <w:lvlText w:val=""/>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29" w15:restartNumberingAfterBreak="0">
    <w:nsid w:val="1DE0546B"/>
    <w:multiLevelType w:val="multilevel"/>
    <w:tmpl w:val="052824E8"/>
    <w:numStyleLink w:val="LLParties"/>
  </w:abstractNum>
  <w:abstractNum w:abstractNumId="30" w15:restartNumberingAfterBreak="0">
    <w:nsid w:val="1E316AF0"/>
    <w:multiLevelType w:val="multilevel"/>
    <w:tmpl w:val="5770BC38"/>
    <w:styleLink w:val="LLdoublealpha"/>
    <w:lvl w:ilvl="0">
      <w:start w:val="27"/>
      <w:numFmt w:val="lowerLetter"/>
      <w:pStyle w:val="doublealpha"/>
      <w:lvlText w:val="(%1)"/>
      <w:lvlJc w:val="left"/>
      <w:pPr>
        <w:tabs>
          <w:tab w:val="num" w:pos="680"/>
        </w:tabs>
        <w:ind w:left="680" w:hanging="680"/>
      </w:pPr>
      <w:rPr>
        <w:rFonts w:hAnsi="Arial" w:cs="Times New Roman" w:hint="default"/>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31" w15:restartNumberingAfterBreak="0">
    <w:nsid w:val="21DF2964"/>
    <w:multiLevelType w:val="multilevel"/>
    <w:tmpl w:val="3F4E1D08"/>
    <w:numStyleLink w:val="LLTableroman"/>
  </w:abstractNum>
  <w:abstractNum w:abstractNumId="32" w15:restartNumberingAfterBreak="0">
    <w:nsid w:val="26AC44F1"/>
    <w:multiLevelType w:val="multilevel"/>
    <w:tmpl w:val="08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3" w15:restartNumberingAfterBreak="0">
    <w:nsid w:val="29846E32"/>
    <w:multiLevelType w:val="multilevel"/>
    <w:tmpl w:val="CD34D7B6"/>
    <w:styleLink w:val="FormCOBody"/>
    <w:lvl w:ilvl="0">
      <w:start w:val="1"/>
      <w:numFmt w:val="decimal"/>
      <w:pStyle w:val="CObodynumbering"/>
      <w:lvlText w:val="(%1)"/>
      <w:lvlJc w:val="left"/>
      <w:pPr>
        <w:tabs>
          <w:tab w:val="num" w:pos="680"/>
        </w:tabs>
        <w:ind w:left="680" w:hanging="680"/>
      </w:pPr>
      <w:rPr>
        <w:rFonts w:ascii="Arial" w:hAnsi="Arial" w:hint="default"/>
        <w:sz w:val="20"/>
      </w:rPr>
    </w:lvl>
    <w:lvl w:ilvl="1">
      <w:start w:val="1"/>
      <w:numFmt w:val="none"/>
      <w:lvlText w:val=""/>
      <w:lvlJc w:val="left"/>
      <w:pPr>
        <w:tabs>
          <w:tab w:val="num" w:pos="680"/>
        </w:tabs>
        <w:ind w:left="680" w:hanging="680"/>
      </w:pPr>
      <w:rPr>
        <w:rFonts w:hint="default"/>
      </w:rPr>
    </w:lvl>
    <w:lvl w:ilvl="2">
      <w:start w:val="1"/>
      <w:numFmt w:val="none"/>
      <w:lvlText w:val=""/>
      <w:lvlJc w:val="left"/>
      <w:pPr>
        <w:tabs>
          <w:tab w:val="num" w:pos="680"/>
        </w:tabs>
        <w:ind w:left="680" w:hanging="680"/>
      </w:pPr>
      <w:rPr>
        <w:rFonts w:hint="default"/>
      </w:rPr>
    </w:lvl>
    <w:lvl w:ilvl="3">
      <w:start w:val="1"/>
      <w:numFmt w:val="none"/>
      <w:lvlText w:val=""/>
      <w:lvlJc w:val="left"/>
      <w:pPr>
        <w:tabs>
          <w:tab w:val="num" w:pos="680"/>
        </w:tabs>
        <w:ind w:left="680" w:hanging="680"/>
      </w:pPr>
      <w:rPr>
        <w:rFonts w:hint="default"/>
      </w:rPr>
    </w:lvl>
    <w:lvl w:ilvl="4">
      <w:start w:val="1"/>
      <w:numFmt w:val="none"/>
      <w:lvlText w:val=""/>
      <w:lvlJc w:val="left"/>
      <w:pPr>
        <w:tabs>
          <w:tab w:val="num" w:pos="680"/>
        </w:tabs>
        <w:ind w:left="680" w:hanging="680"/>
      </w:pPr>
      <w:rPr>
        <w:rFonts w:hint="default"/>
      </w:rPr>
    </w:lvl>
    <w:lvl w:ilvl="5">
      <w:start w:val="1"/>
      <w:numFmt w:val="none"/>
      <w:lvlText w:val=""/>
      <w:lvlJc w:val="left"/>
      <w:pPr>
        <w:tabs>
          <w:tab w:val="num" w:pos="680"/>
        </w:tabs>
        <w:ind w:left="680" w:hanging="680"/>
      </w:pPr>
      <w:rPr>
        <w:rFonts w:hint="default"/>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680"/>
        </w:tabs>
        <w:ind w:left="680" w:hanging="680"/>
      </w:pPr>
      <w:rPr>
        <w:rFonts w:hint="default"/>
      </w:rPr>
    </w:lvl>
    <w:lvl w:ilvl="8">
      <w:start w:val="1"/>
      <w:numFmt w:val="none"/>
      <w:lvlText w:val=""/>
      <w:lvlJc w:val="left"/>
      <w:pPr>
        <w:tabs>
          <w:tab w:val="num" w:pos="680"/>
        </w:tabs>
        <w:ind w:left="680" w:hanging="680"/>
      </w:pPr>
      <w:rPr>
        <w:rFonts w:hint="default"/>
      </w:rPr>
    </w:lvl>
  </w:abstractNum>
  <w:abstractNum w:abstractNumId="34" w15:restartNumberingAfterBreak="0">
    <w:nsid w:val="2B7D119F"/>
    <w:multiLevelType w:val="multilevel"/>
    <w:tmpl w:val="45E60E26"/>
    <w:styleLink w:val="LLListNumbers"/>
    <w:lvl w:ilvl="0">
      <w:start w:val="1"/>
      <w:numFmt w:val="decimal"/>
      <w:pStyle w:val="ListNumbers"/>
      <w:lvlText w:val="%1."/>
      <w:lvlJc w:val="left"/>
      <w:pPr>
        <w:tabs>
          <w:tab w:val="num" w:pos="680"/>
        </w:tabs>
        <w:ind w:left="680" w:hanging="680"/>
      </w:pPr>
      <w:rPr>
        <w:rFonts w:hAnsi="Arial" w:cs="Times New Roman" w:hint="default"/>
        <w:b/>
        <w:i w:val="0"/>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35" w15:restartNumberingAfterBreak="0">
    <w:nsid w:val="325637B4"/>
    <w:multiLevelType w:val="multilevel"/>
    <w:tmpl w:val="5770BC38"/>
    <w:numStyleLink w:val="LLdoublealpha"/>
  </w:abstractNum>
  <w:abstractNum w:abstractNumId="36" w15:restartNumberingAfterBreak="0">
    <w:nsid w:val="337A093D"/>
    <w:multiLevelType w:val="multilevel"/>
    <w:tmpl w:val="75BC11A0"/>
    <w:numStyleLink w:val="LLUCAlpha"/>
  </w:abstractNum>
  <w:abstractNum w:abstractNumId="37" w15:restartNumberingAfterBreak="0">
    <w:nsid w:val="354129BB"/>
    <w:multiLevelType w:val="multilevel"/>
    <w:tmpl w:val="383CCEC4"/>
    <w:styleLink w:val="LLdashbullet"/>
    <w:lvl w:ilvl="0">
      <w:start w:val="1"/>
      <w:numFmt w:val="bullet"/>
      <w:pStyle w:val="dashbullet1"/>
      <w:lvlText w:val=""/>
      <w:lvlJc w:val="left"/>
      <w:pPr>
        <w:tabs>
          <w:tab w:val="num" w:pos="680"/>
        </w:tabs>
        <w:ind w:left="680" w:hanging="680"/>
      </w:pPr>
      <w:rPr>
        <w:rFonts w:ascii="Symbol" w:hAnsi="Symbol" w:cs="Times New Roman" w:hint="default"/>
        <w:color w:val="auto"/>
      </w:rPr>
    </w:lvl>
    <w:lvl w:ilvl="1">
      <w:start w:val="1"/>
      <w:numFmt w:val="bullet"/>
      <w:lvlRestart w:val="0"/>
      <w:pStyle w:val="dashbullet2"/>
      <w:lvlText w:val=""/>
      <w:lvlJc w:val="left"/>
      <w:pPr>
        <w:tabs>
          <w:tab w:val="num" w:pos="1361"/>
        </w:tabs>
        <w:ind w:left="1361" w:hanging="681"/>
      </w:pPr>
      <w:rPr>
        <w:rFonts w:ascii="Symbol" w:hAnsi="Symbol" w:cs="Times New Roman" w:hint="default"/>
        <w:color w:val="auto"/>
      </w:rPr>
    </w:lvl>
    <w:lvl w:ilvl="2">
      <w:start w:val="1"/>
      <w:numFmt w:val="bullet"/>
      <w:lvlRestart w:val="0"/>
      <w:pStyle w:val="dashbullet3"/>
      <w:lvlText w:val=""/>
      <w:lvlJc w:val="left"/>
      <w:pPr>
        <w:tabs>
          <w:tab w:val="num" w:pos="2041"/>
        </w:tabs>
        <w:ind w:left="2041" w:hanging="680"/>
      </w:pPr>
      <w:rPr>
        <w:rFonts w:ascii="Symbol" w:hAnsi="Symbol" w:cs="Times New Roman" w:hint="default"/>
        <w:color w:val="auto"/>
      </w:rPr>
    </w:lvl>
    <w:lvl w:ilvl="3">
      <w:start w:val="1"/>
      <w:numFmt w:val="bullet"/>
      <w:lvlRestart w:val="0"/>
      <w:pStyle w:val="dashbullet4"/>
      <w:lvlText w:val=""/>
      <w:lvlJc w:val="left"/>
      <w:pPr>
        <w:tabs>
          <w:tab w:val="num" w:pos="2722"/>
        </w:tabs>
        <w:ind w:left="2722" w:hanging="681"/>
      </w:pPr>
      <w:rPr>
        <w:rFonts w:ascii="Symbol" w:hAnsi="Symbol" w:cs="Times New Roman" w:hint="default"/>
        <w:color w:val="auto"/>
      </w:rPr>
    </w:lvl>
    <w:lvl w:ilvl="4">
      <w:start w:val="1"/>
      <w:numFmt w:val="bullet"/>
      <w:lvlRestart w:val="0"/>
      <w:pStyle w:val="dashbullet5"/>
      <w:lvlText w:val=""/>
      <w:lvlJc w:val="left"/>
      <w:pPr>
        <w:tabs>
          <w:tab w:val="num" w:pos="3402"/>
        </w:tabs>
        <w:ind w:left="3402" w:hanging="680"/>
      </w:pPr>
      <w:rPr>
        <w:rFonts w:ascii="Symbol" w:hAnsi="Symbol" w:cs="Times New Roman" w:hint="default"/>
        <w:color w:val="auto"/>
      </w:rPr>
    </w:lvl>
    <w:lvl w:ilvl="5">
      <w:start w:val="1"/>
      <w:numFmt w:val="bullet"/>
      <w:lvlRestart w:val="0"/>
      <w:pStyle w:val="dashbullet6"/>
      <w:lvlText w:val=""/>
      <w:lvlJc w:val="left"/>
      <w:pPr>
        <w:tabs>
          <w:tab w:val="num" w:pos="4082"/>
        </w:tabs>
        <w:ind w:left="4082" w:hanging="680"/>
      </w:pPr>
      <w:rPr>
        <w:rFonts w:ascii="Symbol" w:hAnsi="Symbol" w:cs="Times New Roman" w:hint="default"/>
        <w:color w:val="auto"/>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38" w15:restartNumberingAfterBreak="0">
    <w:nsid w:val="3D9D7C00"/>
    <w:multiLevelType w:val="multilevel"/>
    <w:tmpl w:val="F5AA3B4C"/>
    <w:styleLink w:val="LLTOC"/>
    <w:lvl w:ilvl="0">
      <w:start w:val="1"/>
      <w:numFmt w:val="none"/>
      <w:lvlText w:val=""/>
      <w:lvlJc w:val="left"/>
      <w:pPr>
        <w:ind w:left="0" w:firstLine="0"/>
      </w:pPr>
      <w:rPr>
        <w:rFonts w:hAnsi="Arial" w:cs="Times New Roman" w:hint="default"/>
      </w:rPr>
    </w:lvl>
    <w:lvl w:ilvl="1">
      <w:start w:val="1"/>
      <w:numFmt w:val="none"/>
      <w:lvlText w:val=""/>
      <w:lvlJc w:val="left"/>
      <w:pPr>
        <w:ind w:left="0" w:firstLine="0"/>
      </w:pPr>
      <w:rPr>
        <w:rFonts w:hint="default"/>
      </w:rPr>
    </w:lvl>
    <w:lvl w:ilvl="2">
      <w:start w:val="1"/>
      <w:numFmt w:val="none"/>
      <w:lvlText w:val=""/>
      <w:lvlJc w:val="left"/>
      <w:pPr>
        <w:ind w:left="680" w:firstLine="0"/>
      </w:pPr>
      <w:rPr>
        <w:rFonts w:hint="default"/>
      </w:rPr>
    </w:lvl>
    <w:lvl w:ilvl="3">
      <w:start w:val="1"/>
      <w:numFmt w:val="none"/>
      <w:lvlText w:val=""/>
      <w:lvlJc w:val="left"/>
      <w:pPr>
        <w:ind w:left="68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9" w15:restartNumberingAfterBreak="0">
    <w:nsid w:val="3F6369D8"/>
    <w:multiLevelType w:val="multilevel"/>
    <w:tmpl w:val="D4A44AA8"/>
    <w:numStyleLink w:val="LLengage"/>
  </w:abstractNum>
  <w:abstractNum w:abstractNumId="40" w15:restartNumberingAfterBreak="0">
    <w:nsid w:val="40314CF4"/>
    <w:multiLevelType w:val="hybridMultilevel"/>
    <w:tmpl w:val="D2522A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414C5001"/>
    <w:multiLevelType w:val="multilevel"/>
    <w:tmpl w:val="3F4E1D08"/>
    <w:styleLink w:val="LLTableroman"/>
    <w:lvl w:ilvl="0">
      <w:start w:val="1"/>
      <w:numFmt w:val="lowerRoman"/>
      <w:pStyle w:val="Tableroman"/>
      <w:lvlText w:val="(%1)"/>
      <w:lvlJc w:val="left"/>
      <w:pPr>
        <w:tabs>
          <w:tab w:val="num" w:pos="680"/>
        </w:tabs>
        <w:ind w:left="680" w:hanging="680"/>
      </w:pPr>
      <w:rPr>
        <w:rFonts w:hAnsi="Arial" w:cs="Times New Roman" w:hint="default"/>
      </w:rPr>
    </w:lvl>
    <w:lvl w:ilvl="1">
      <w:start w:val="1"/>
      <w:numFmt w:val="none"/>
      <w:lvlText w:val=""/>
      <w:lvlJc w:val="left"/>
      <w:pPr>
        <w:ind w:left="680" w:hanging="680"/>
      </w:pPr>
      <w:rPr>
        <w:rFonts w:hint="default"/>
      </w:rPr>
    </w:lvl>
    <w:lvl w:ilvl="2">
      <w:start w:val="1"/>
      <w:numFmt w:val="none"/>
      <w:lvlText w:val=""/>
      <w:lvlJc w:val="left"/>
      <w:pPr>
        <w:ind w:left="680" w:hanging="680"/>
      </w:pPr>
      <w:rPr>
        <w:rFonts w:hint="default"/>
      </w:rPr>
    </w:lvl>
    <w:lvl w:ilvl="3">
      <w:start w:val="1"/>
      <w:numFmt w:val="none"/>
      <w:lvlText w:val=""/>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42" w15:restartNumberingAfterBreak="0">
    <w:nsid w:val="44D60C64"/>
    <w:multiLevelType w:val="multilevel"/>
    <w:tmpl w:val="D4A44AA8"/>
    <w:styleLink w:val="LLengage"/>
    <w:lvl w:ilvl="0">
      <w:start w:val="1"/>
      <w:numFmt w:val="decimal"/>
      <w:pStyle w:val="engageL1"/>
      <w:lvlText w:val="%1"/>
      <w:lvlJc w:val="left"/>
      <w:pPr>
        <w:tabs>
          <w:tab w:val="num" w:pos="567"/>
        </w:tabs>
        <w:ind w:left="567" w:hanging="567"/>
      </w:pPr>
      <w:rPr>
        <w:rFonts w:ascii="Arial" w:hAnsi="Arial" w:cs="Arial" w:hint="default"/>
        <w:b/>
        <w:i w:val="0"/>
        <w:sz w:val="13"/>
      </w:rPr>
    </w:lvl>
    <w:lvl w:ilvl="1">
      <w:start w:val="1"/>
      <w:numFmt w:val="decimal"/>
      <w:pStyle w:val="engageL2"/>
      <w:lvlText w:val="%1.%2"/>
      <w:lvlJc w:val="left"/>
      <w:pPr>
        <w:tabs>
          <w:tab w:val="num" w:pos="567"/>
        </w:tabs>
        <w:ind w:left="567" w:hanging="567"/>
      </w:pPr>
      <w:rPr>
        <w:rFonts w:hint="default"/>
        <w:b/>
        <w:i w:val="0"/>
        <w:sz w:val="13"/>
      </w:rPr>
    </w:lvl>
    <w:lvl w:ilvl="2">
      <w:start w:val="1"/>
      <w:numFmt w:val="none"/>
      <w:lvlRestart w:val="0"/>
      <w:lvlText w:val=""/>
      <w:lvlJc w:val="left"/>
      <w:pPr>
        <w:ind w:left="567" w:hanging="567"/>
      </w:pPr>
      <w:rPr>
        <w:rFonts w:hint="default"/>
      </w:rPr>
    </w:lvl>
    <w:lvl w:ilvl="3">
      <w:start w:val="1"/>
      <w:numFmt w:val="none"/>
      <w:lvlRestart w:val="0"/>
      <w:lvlText w:val=""/>
      <w:lvlJc w:val="left"/>
      <w:pPr>
        <w:ind w:left="567" w:hanging="567"/>
      </w:pPr>
      <w:rPr>
        <w:rFonts w:hint="default"/>
      </w:rPr>
    </w:lvl>
    <w:lvl w:ilvl="4">
      <w:start w:val="1"/>
      <w:numFmt w:val="none"/>
      <w:lvlRestart w:val="0"/>
      <w:lvlText w:val=""/>
      <w:lvlJc w:val="left"/>
      <w:pPr>
        <w:ind w:left="567" w:hanging="567"/>
      </w:pPr>
      <w:rPr>
        <w:rFonts w:hint="default"/>
      </w:rPr>
    </w:lvl>
    <w:lvl w:ilvl="5">
      <w:start w:val="1"/>
      <w:numFmt w:val="none"/>
      <w:lvlRestart w:val="0"/>
      <w:lvlText w:val=""/>
      <w:lvlJc w:val="left"/>
      <w:pPr>
        <w:ind w:left="567" w:hanging="567"/>
      </w:pPr>
      <w:rPr>
        <w:rFonts w:hint="default"/>
      </w:rPr>
    </w:lvl>
    <w:lvl w:ilvl="6">
      <w:start w:val="1"/>
      <w:numFmt w:val="none"/>
      <w:lvlRestart w:val="0"/>
      <w:lvlText w:val=""/>
      <w:lvlJc w:val="left"/>
      <w:pPr>
        <w:ind w:left="567" w:hanging="567"/>
      </w:pPr>
      <w:rPr>
        <w:rFonts w:hint="default"/>
      </w:rPr>
    </w:lvl>
    <w:lvl w:ilvl="7">
      <w:start w:val="1"/>
      <w:numFmt w:val="none"/>
      <w:lvlRestart w:val="0"/>
      <w:lvlText w:val=""/>
      <w:lvlJc w:val="left"/>
      <w:pPr>
        <w:ind w:left="567" w:hanging="567"/>
      </w:pPr>
      <w:rPr>
        <w:rFonts w:hint="default"/>
      </w:rPr>
    </w:lvl>
    <w:lvl w:ilvl="8">
      <w:start w:val="1"/>
      <w:numFmt w:val="none"/>
      <w:lvlRestart w:val="0"/>
      <w:lvlText w:val=""/>
      <w:lvlJc w:val="left"/>
      <w:pPr>
        <w:ind w:left="567" w:hanging="567"/>
      </w:pPr>
      <w:rPr>
        <w:rFonts w:hint="default"/>
      </w:rPr>
    </w:lvl>
  </w:abstractNum>
  <w:abstractNum w:abstractNumId="43" w15:restartNumberingAfterBreak="0">
    <w:nsid w:val="4C2A2ED0"/>
    <w:multiLevelType w:val="multilevel"/>
    <w:tmpl w:val="70248C04"/>
    <w:styleLink w:val="LLSchedule"/>
    <w:lvl w:ilvl="0">
      <w:start w:val="1"/>
      <w:numFmt w:val="decimal"/>
      <w:pStyle w:val="Schedule1"/>
      <w:lvlText w:val="%1"/>
      <w:lvlJc w:val="left"/>
      <w:pPr>
        <w:tabs>
          <w:tab w:val="num" w:pos="680"/>
        </w:tabs>
        <w:ind w:left="680" w:hanging="680"/>
      </w:pPr>
      <w:rPr>
        <w:rFonts w:hAnsi="Arial" w:cs="Times New Roman" w:hint="default"/>
        <w:b/>
        <w:i w:val="0"/>
        <w:sz w:val="22"/>
      </w:rPr>
    </w:lvl>
    <w:lvl w:ilvl="1">
      <w:start w:val="1"/>
      <w:numFmt w:val="decimal"/>
      <w:pStyle w:val="Schedule2"/>
      <w:lvlText w:val="%1.%2"/>
      <w:lvlJc w:val="left"/>
      <w:pPr>
        <w:tabs>
          <w:tab w:val="num" w:pos="680"/>
        </w:tabs>
        <w:ind w:left="680" w:hanging="680"/>
      </w:pPr>
      <w:rPr>
        <w:rFonts w:hint="default"/>
        <w:b/>
        <w:i w:val="0"/>
        <w:sz w:val="21"/>
      </w:rPr>
    </w:lvl>
    <w:lvl w:ilvl="2">
      <w:start w:val="1"/>
      <w:numFmt w:val="decimal"/>
      <w:pStyle w:val="Schedule3"/>
      <w:lvlText w:val="%1.%2.%3"/>
      <w:lvlJc w:val="left"/>
      <w:pPr>
        <w:tabs>
          <w:tab w:val="num" w:pos="1361"/>
        </w:tabs>
        <w:ind w:left="1361" w:hanging="681"/>
      </w:pPr>
      <w:rPr>
        <w:rFonts w:hint="default"/>
        <w:b/>
        <w:i w:val="0"/>
        <w:sz w:val="17"/>
      </w:rPr>
    </w:lvl>
    <w:lvl w:ilvl="3">
      <w:start w:val="1"/>
      <w:numFmt w:val="lowerRoman"/>
      <w:pStyle w:val="Schedule4"/>
      <w:lvlText w:val="(%4)"/>
      <w:lvlJc w:val="left"/>
      <w:pPr>
        <w:tabs>
          <w:tab w:val="num" w:pos="2041"/>
        </w:tabs>
        <w:ind w:left="2041" w:hanging="680"/>
      </w:pPr>
      <w:rPr>
        <w:rFonts w:hint="default"/>
      </w:rPr>
    </w:lvl>
    <w:lvl w:ilvl="4">
      <w:start w:val="1"/>
      <w:numFmt w:val="lowerLetter"/>
      <w:pStyle w:val="Schedule5"/>
      <w:lvlText w:val="(%5)"/>
      <w:lvlJc w:val="left"/>
      <w:pPr>
        <w:tabs>
          <w:tab w:val="num" w:pos="2722"/>
        </w:tabs>
        <w:ind w:left="2722" w:hanging="681"/>
      </w:pPr>
      <w:rPr>
        <w:rFonts w:hint="default"/>
      </w:rPr>
    </w:lvl>
    <w:lvl w:ilvl="5">
      <w:start w:val="1"/>
      <w:numFmt w:val="upperRoman"/>
      <w:pStyle w:val="Schedule6"/>
      <w:lvlText w:val="(%6)"/>
      <w:lvlJc w:val="left"/>
      <w:pPr>
        <w:tabs>
          <w:tab w:val="num" w:pos="3402"/>
        </w:tabs>
        <w:ind w:left="3402" w:hanging="680"/>
      </w:pPr>
      <w:rPr>
        <w:rFonts w:hint="default"/>
      </w:rPr>
    </w:lvl>
    <w:lvl w:ilvl="6">
      <w:start w:val="1"/>
      <w:numFmt w:val="none"/>
      <w:lvlRestart w:val="0"/>
      <w:lvlText w:val=""/>
      <w:lvlJc w:val="left"/>
      <w:pPr>
        <w:ind w:left="3402" w:hanging="680"/>
      </w:pPr>
      <w:rPr>
        <w:rFonts w:hint="default"/>
      </w:rPr>
    </w:lvl>
    <w:lvl w:ilvl="7">
      <w:start w:val="1"/>
      <w:numFmt w:val="none"/>
      <w:lvlRestart w:val="0"/>
      <w:lvlText w:val=""/>
      <w:lvlJc w:val="left"/>
      <w:pPr>
        <w:ind w:left="3402" w:hanging="680"/>
      </w:pPr>
      <w:rPr>
        <w:rFonts w:hint="default"/>
      </w:rPr>
    </w:lvl>
    <w:lvl w:ilvl="8">
      <w:start w:val="1"/>
      <w:numFmt w:val="none"/>
      <w:lvlRestart w:val="0"/>
      <w:lvlText w:val=""/>
      <w:lvlJc w:val="left"/>
      <w:pPr>
        <w:ind w:left="3402" w:hanging="680"/>
      </w:pPr>
      <w:rPr>
        <w:rFonts w:hint="default"/>
      </w:rPr>
    </w:lvl>
  </w:abstractNum>
  <w:abstractNum w:abstractNumId="44" w15:restartNumberingAfterBreak="0">
    <w:nsid w:val="4CFE68D7"/>
    <w:multiLevelType w:val="multilevel"/>
    <w:tmpl w:val="6B8A2852"/>
    <w:styleLink w:val="LLalpha"/>
    <w:lvl w:ilvl="0">
      <w:start w:val="1"/>
      <w:numFmt w:val="lowerLetter"/>
      <w:pStyle w:val="alpha1"/>
      <w:lvlText w:val="(%1)"/>
      <w:lvlJc w:val="left"/>
      <w:pPr>
        <w:tabs>
          <w:tab w:val="num" w:pos="680"/>
        </w:tabs>
        <w:ind w:left="680" w:hanging="680"/>
      </w:pPr>
      <w:rPr>
        <w:rFonts w:hAnsi="Arial" w:cs="Times New Roman" w:hint="default"/>
      </w:rPr>
    </w:lvl>
    <w:lvl w:ilvl="1">
      <w:start w:val="1"/>
      <w:numFmt w:val="lowerLetter"/>
      <w:pStyle w:val="alpha2"/>
      <w:lvlText w:val="(%2)"/>
      <w:lvlJc w:val="left"/>
      <w:pPr>
        <w:tabs>
          <w:tab w:val="num" w:pos="1360"/>
        </w:tabs>
        <w:ind w:left="1360" w:hanging="680"/>
      </w:pPr>
      <w:rPr>
        <w:rFonts w:hint="default"/>
      </w:rPr>
    </w:lvl>
    <w:lvl w:ilvl="2">
      <w:start w:val="1"/>
      <w:numFmt w:val="lowerLetter"/>
      <w:pStyle w:val="alpha3"/>
      <w:lvlText w:val="(%3)"/>
      <w:lvlJc w:val="left"/>
      <w:pPr>
        <w:tabs>
          <w:tab w:val="num" w:pos="2040"/>
        </w:tabs>
        <w:ind w:left="2040" w:hanging="680"/>
      </w:pPr>
      <w:rPr>
        <w:rFonts w:hint="default"/>
      </w:rPr>
    </w:lvl>
    <w:lvl w:ilvl="3">
      <w:start w:val="1"/>
      <w:numFmt w:val="lowerLetter"/>
      <w:pStyle w:val="alpha4"/>
      <w:lvlText w:val="(%4)"/>
      <w:lvlJc w:val="left"/>
      <w:pPr>
        <w:tabs>
          <w:tab w:val="num" w:pos="2722"/>
        </w:tabs>
        <w:ind w:left="2722" w:hanging="682"/>
      </w:pPr>
      <w:rPr>
        <w:rFonts w:hint="default"/>
      </w:rPr>
    </w:lvl>
    <w:lvl w:ilvl="4">
      <w:start w:val="1"/>
      <w:numFmt w:val="lowerLetter"/>
      <w:pStyle w:val="alpha5"/>
      <w:lvlText w:val="(%5)"/>
      <w:lvlJc w:val="left"/>
      <w:pPr>
        <w:tabs>
          <w:tab w:val="num" w:pos="3402"/>
        </w:tabs>
        <w:ind w:left="3402" w:hanging="680"/>
      </w:pPr>
      <w:rPr>
        <w:rFonts w:hint="default"/>
      </w:rPr>
    </w:lvl>
    <w:lvl w:ilvl="5">
      <w:start w:val="1"/>
      <w:numFmt w:val="lowerLetter"/>
      <w:pStyle w:val="alpha6"/>
      <w:lvlText w:val="(%6)"/>
      <w:lvlJc w:val="left"/>
      <w:pPr>
        <w:tabs>
          <w:tab w:val="num" w:pos="4082"/>
        </w:tabs>
        <w:ind w:left="4082" w:hanging="680"/>
      </w:pPr>
      <w:rPr>
        <w:rFonts w:hint="default"/>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45" w15:restartNumberingAfterBreak="0">
    <w:nsid w:val="53C20CF1"/>
    <w:multiLevelType w:val="multilevel"/>
    <w:tmpl w:val="579ECC4A"/>
    <w:numStyleLink w:val="LLroman"/>
  </w:abstractNum>
  <w:abstractNum w:abstractNumId="46" w15:restartNumberingAfterBreak="0">
    <w:nsid w:val="54C56367"/>
    <w:multiLevelType w:val="multilevel"/>
    <w:tmpl w:val="9F565188"/>
    <w:styleLink w:val="LLTable"/>
    <w:lvl w:ilvl="0">
      <w:start w:val="1"/>
      <w:numFmt w:val="decimal"/>
      <w:pStyle w:val="Table1"/>
      <w:lvlText w:val="%1"/>
      <w:lvlJc w:val="left"/>
      <w:pPr>
        <w:tabs>
          <w:tab w:val="num" w:pos="680"/>
        </w:tabs>
        <w:ind w:left="680" w:hanging="680"/>
      </w:pPr>
      <w:rPr>
        <w:rFonts w:hAnsi="Arial" w:cs="Times New Roman" w:hint="default"/>
        <w:b/>
        <w:i w:val="0"/>
        <w:sz w:val="22"/>
      </w:rPr>
    </w:lvl>
    <w:lvl w:ilvl="1">
      <w:start w:val="1"/>
      <w:numFmt w:val="decimal"/>
      <w:pStyle w:val="Table2"/>
      <w:lvlText w:val="%1.%2"/>
      <w:lvlJc w:val="left"/>
      <w:pPr>
        <w:tabs>
          <w:tab w:val="num" w:pos="680"/>
        </w:tabs>
        <w:ind w:left="680" w:hanging="680"/>
      </w:pPr>
      <w:rPr>
        <w:rFonts w:hint="default"/>
        <w:b/>
        <w:i w:val="0"/>
        <w:sz w:val="21"/>
      </w:rPr>
    </w:lvl>
    <w:lvl w:ilvl="2">
      <w:start w:val="1"/>
      <w:numFmt w:val="decimal"/>
      <w:pStyle w:val="Table3"/>
      <w:lvlText w:val="%1.%2.%3"/>
      <w:lvlJc w:val="left"/>
      <w:pPr>
        <w:tabs>
          <w:tab w:val="num" w:pos="680"/>
        </w:tabs>
        <w:ind w:left="680" w:hanging="680"/>
      </w:pPr>
      <w:rPr>
        <w:rFonts w:hint="default"/>
        <w:b/>
        <w:i w:val="0"/>
        <w:sz w:val="17"/>
      </w:rPr>
    </w:lvl>
    <w:lvl w:ilvl="3">
      <w:start w:val="1"/>
      <w:numFmt w:val="lowerRoman"/>
      <w:pStyle w:val="Table4"/>
      <w:lvlText w:val="(%4)"/>
      <w:lvlJc w:val="left"/>
      <w:pPr>
        <w:tabs>
          <w:tab w:val="num" w:pos="680"/>
        </w:tabs>
        <w:ind w:left="680" w:hanging="680"/>
      </w:pPr>
      <w:rPr>
        <w:rFonts w:hint="default"/>
      </w:rPr>
    </w:lvl>
    <w:lvl w:ilvl="4">
      <w:start w:val="1"/>
      <w:numFmt w:val="lowerLetter"/>
      <w:pStyle w:val="Table5"/>
      <w:lvlText w:val="(%5)"/>
      <w:lvlJc w:val="left"/>
      <w:pPr>
        <w:tabs>
          <w:tab w:val="num" w:pos="680"/>
        </w:tabs>
        <w:ind w:left="680" w:hanging="680"/>
      </w:pPr>
      <w:rPr>
        <w:rFonts w:hint="default"/>
      </w:rPr>
    </w:lvl>
    <w:lvl w:ilvl="5">
      <w:start w:val="1"/>
      <w:numFmt w:val="upperRoman"/>
      <w:pStyle w:val="Table6"/>
      <w:lvlText w:val="(%6)"/>
      <w:lvlJc w:val="left"/>
      <w:pPr>
        <w:tabs>
          <w:tab w:val="num" w:pos="680"/>
        </w:tabs>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47" w15:restartNumberingAfterBreak="0">
    <w:nsid w:val="56F71436"/>
    <w:multiLevelType w:val="multilevel"/>
    <w:tmpl w:val="383CCEC4"/>
    <w:numStyleLink w:val="LLdashbullet"/>
  </w:abstractNum>
  <w:abstractNum w:abstractNumId="48" w15:restartNumberingAfterBreak="0">
    <w:nsid w:val="5E547DDA"/>
    <w:multiLevelType w:val="multilevel"/>
    <w:tmpl w:val="C054F7D8"/>
    <w:numStyleLink w:val="LLTablebullet"/>
  </w:abstractNum>
  <w:abstractNum w:abstractNumId="49" w15:restartNumberingAfterBreak="0">
    <w:nsid w:val="5FBA1CD0"/>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5860861"/>
    <w:multiLevelType w:val="multilevel"/>
    <w:tmpl w:val="BB16DBE8"/>
    <w:styleLink w:val="LLRecitals"/>
    <w:lvl w:ilvl="0">
      <w:start w:val="1"/>
      <w:numFmt w:val="upperLetter"/>
      <w:pStyle w:val="Recitals"/>
      <w:lvlText w:val="(%1)"/>
      <w:lvlJc w:val="left"/>
      <w:pPr>
        <w:tabs>
          <w:tab w:val="num" w:pos="680"/>
        </w:tabs>
        <w:ind w:left="680" w:hanging="680"/>
      </w:pPr>
      <w:rPr>
        <w:rFonts w:hAnsi="Arial" w:cs="Times New Roman" w:hint="default"/>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51" w15:restartNumberingAfterBreak="0">
    <w:nsid w:val="6D8721FF"/>
    <w:multiLevelType w:val="multilevel"/>
    <w:tmpl w:val="FF669768"/>
    <w:numStyleLink w:val="LLTablealpha"/>
  </w:abstractNum>
  <w:abstractNum w:abstractNumId="52" w15:restartNumberingAfterBreak="0">
    <w:nsid w:val="720A2EA5"/>
    <w:multiLevelType w:val="multilevel"/>
    <w:tmpl w:val="CD34D7B6"/>
    <w:numStyleLink w:val="FormCOBody"/>
  </w:abstractNum>
  <w:abstractNum w:abstractNumId="53" w15:restartNumberingAfterBreak="0">
    <w:nsid w:val="73717529"/>
    <w:multiLevelType w:val="multilevel"/>
    <w:tmpl w:val="09BA6932"/>
    <w:styleLink w:val="LLbullet"/>
    <w:lvl w:ilvl="0">
      <w:start w:val="1"/>
      <w:numFmt w:val="bullet"/>
      <w:pStyle w:val="bullet1"/>
      <w:lvlText w:val=""/>
      <w:lvlJc w:val="left"/>
      <w:pPr>
        <w:tabs>
          <w:tab w:val="num" w:pos="680"/>
        </w:tabs>
        <w:ind w:left="680" w:hanging="680"/>
      </w:pPr>
      <w:rPr>
        <w:rFonts w:ascii="Symbol" w:hAnsi="Symbol" w:cs="Times New Roman" w:hint="default"/>
        <w:color w:val="auto"/>
      </w:rPr>
    </w:lvl>
    <w:lvl w:ilvl="1">
      <w:start w:val="1"/>
      <w:numFmt w:val="bullet"/>
      <w:lvlRestart w:val="0"/>
      <w:pStyle w:val="bullet2"/>
      <w:lvlText w:val=""/>
      <w:lvlJc w:val="left"/>
      <w:pPr>
        <w:tabs>
          <w:tab w:val="num" w:pos="1361"/>
        </w:tabs>
        <w:ind w:left="1361" w:hanging="681"/>
      </w:pPr>
      <w:rPr>
        <w:rFonts w:ascii="Symbol" w:hAnsi="Symbol" w:cs="Times New Roman" w:hint="default"/>
        <w:color w:val="auto"/>
      </w:rPr>
    </w:lvl>
    <w:lvl w:ilvl="2">
      <w:start w:val="1"/>
      <w:numFmt w:val="bullet"/>
      <w:lvlRestart w:val="0"/>
      <w:pStyle w:val="bullet3"/>
      <w:lvlText w:val=""/>
      <w:lvlJc w:val="left"/>
      <w:pPr>
        <w:tabs>
          <w:tab w:val="num" w:pos="2041"/>
        </w:tabs>
        <w:ind w:left="2041" w:hanging="680"/>
      </w:pPr>
      <w:rPr>
        <w:rFonts w:ascii="Symbol" w:hAnsi="Symbol" w:cs="Times New Roman" w:hint="default"/>
        <w:color w:val="auto"/>
      </w:rPr>
    </w:lvl>
    <w:lvl w:ilvl="3">
      <w:start w:val="1"/>
      <w:numFmt w:val="bullet"/>
      <w:lvlRestart w:val="0"/>
      <w:pStyle w:val="bullet4"/>
      <w:lvlText w:val=""/>
      <w:lvlJc w:val="left"/>
      <w:pPr>
        <w:tabs>
          <w:tab w:val="num" w:pos="2722"/>
        </w:tabs>
        <w:ind w:left="2722" w:hanging="681"/>
      </w:pPr>
      <w:rPr>
        <w:rFonts w:ascii="Symbol" w:hAnsi="Symbol" w:cs="Times New Roman" w:hint="default"/>
        <w:color w:val="auto"/>
      </w:rPr>
    </w:lvl>
    <w:lvl w:ilvl="4">
      <w:start w:val="1"/>
      <w:numFmt w:val="bullet"/>
      <w:lvlRestart w:val="0"/>
      <w:pStyle w:val="bullet5"/>
      <w:lvlText w:val=""/>
      <w:lvlJc w:val="left"/>
      <w:pPr>
        <w:tabs>
          <w:tab w:val="num" w:pos="3402"/>
        </w:tabs>
        <w:ind w:left="3402" w:hanging="680"/>
      </w:pPr>
      <w:rPr>
        <w:rFonts w:ascii="Symbol" w:hAnsi="Symbol" w:cs="Times New Roman" w:hint="default"/>
        <w:color w:val="auto"/>
      </w:rPr>
    </w:lvl>
    <w:lvl w:ilvl="5">
      <w:start w:val="1"/>
      <w:numFmt w:val="bullet"/>
      <w:lvlRestart w:val="0"/>
      <w:pStyle w:val="bullet6"/>
      <w:lvlText w:val=""/>
      <w:lvlJc w:val="left"/>
      <w:pPr>
        <w:tabs>
          <w:tab w:val="num" w:pos="4082"/>
        </w:tabs>
        <w:ind w:left="4082" w:hanging="680"/>
      </w:pPr>
      <w:rPr>
        <w:rFonts w:ascii="Symbol" w:hAnsi="Symbol" w:cs="Times New Roman" w:hint="default"/>
        <w:color w:val="auto"/>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54" w15:restartNumberingAfterBreak="0">
    <w:nsid w:val="7C260529"/>
    <w:multiLevelType w:val="multilevel"/>
    <w:tmpl w:val="F49C9BD6"/>
    <w:numStyleLink w:val="LLUCRoman"/>
  </w:abstractNum>
  <w:abstractNum w:abstractNumId="55" w15:restartNumberingAfterBreak="0">
    <w:nsid w:val="7E6368EF"/>
    <w:multiLevelType w:val="multilevel"/>
    <w:tmpl w:val="ACA84450"/>
    <w:lvl w:ilvl="0">
      <w:start w:val="3"/>
      <w:numFmt w:val="decimal"/>
      <w:lvlText w:val="%1"/>
      <w:lvlJc w:val="left"/>
      <w:pPr>
        <w:ind w:left="450" w:hanging="450"/>
      </w:pPr>
    </w:lvl>
    <w:lvl w:ilvl="1">
      <w:start w:val="2"/>
      <w:numFmt w:val="decimal"/>
      <w:lvlText w:val="%1.%2"/>
      <w:lvlJc w:val="left"/>
      <w:pPr>
        <w:ind w:left="1130" w:hanging="450"/>
      </w:pPr>
    </w:lvl>
    <w:lvl w:ilvl="2">
      <w:start w:val="2"/>
      <w:numFmt w:val="decimal"/>
      <w:lvlText w:val="%1.%2.%3"/>
      <w:lvlJc w:val="left"/>
      <w:pPr>
        <w:ind w:left="2080" w:hanging="720"/>
      </w:pPr>
    </w:lvl>
    <w:lvl w:ilvl="3">
      <w:start w:val="1"/>
      <w:numFmt w:val="decimal"/>
      <w:lvlText w:val="%1.%2.%3.%4"/>
      <w:lvlJc w:val="left"/>
      <w:pPr>
        <w:ind w:left="2760" w:hanging="720"/>
      </w:pPr>
    </w:lvl>
    <w:lvl w:ilvl="4">
      <w:start w:val="1"/>
      <w:numFmt w:val="decimal"/>
      <w:lvlText w:val="%1.%2.%3.%4.%5"/>
      <w:lvlJc w:val="left"/>
      <w:pPr>
        <w:ind w:left="3800" w:hanging="1080"/>
      </w:pPr>
    </w:lvl>
    <w:lvl w:ilvl="5">
      <w:start w:val="1"/>
      <w:numFmt w:val="decimal"/>
      <w:lvlText w:val="%1.%2.%3.%4.%5.%6"/>
      <w:lvlJc w:val="left"/>
      <w:pPr>
        <w:ind w:left="4480" w:hanging="1080"/>
      </w:pPr>
    </w:lvl>
    <w:lvl w:ilvl="6">
      <w:start w:val="1"/>
      <w:numFmt w:val="decimal"/>
      <w:lvlText w:val="%1.%2.%3.%4.%5.%6.%7"/>
      <w:lvlJc w:val="left"/>
      <w:pPr>
        <w:ind w:left="5520" w:hanging="1440"/>
      </w:pPr>
    </w:lvl>
    <w:lvl w:ilvl="7">
      <w:start w:val="1"/>
      <w:numFmt w:val="decimal"/>
      <w:lvlText w:val="%1.%2.%3.%4.%5.%6.%7.%8"/>
      <w:lvlJc w:val="left"/>
      <w:pPr>
        <w:ind w:left="6200" w:hanging="1440"/>
      </w:pPr>
    </w:lvl>
    <w:lvl w:ilvl="8">
      <w:start w:val="1"/>
      <w:numFmt w:val="decimal"/>
      <w:lvlText w:val="%1.%2.%3.%4.%5.%6.%7.%8.%9"/>
      <w:lvlJc w:val="left"/>
      <w:pPr>
        <w:ind w:left="7240" w:hanging="1800"/>
      </w:pPr>
    </w:lvl>
  </w:abstractNum>
  <w:num w:numId="1" w16cid:durableId="1544244663">
    <w:abstractNumId w:val="44"/>
  </w:num>
  <w:num w:numId="2" w16cid:durableId="1765111030">
    <w:abstractNumId w:val="53"/>
  </w:num>
  <w:num w:numId="3" w16cid:durableId="1331181505">
    <w:abstractNumId w:val="37"/>
  </w:num>
  <w:num w:numId="4" w16cid:durableId="1709529755">
    <w:abstractNumId w:val="30"/>
  </w:num>
  <w:num w:numId="5" w16cid:durableId="598683814">
    <w:abstractNumId w:val="42"/>
  </w:num>
  <w:num w:numId="6" w16cid:durableId="1115252228">
    <w:abstractNumId w:val="13"/>
  </w:num>
  <w:num w:numId="7" w16cid:durableId="65422707">
    <w:abstractNumId w:val="34"/>
  </w:num>
  <w:num w:numId="8" w16cid:durableId="1159345380">
    <w:abstractNumId w:val="25"/>
  </w:num>
  <w:num w:numId="9" w16cid:durableId="1784882950">
    <w:abstractNumId w:val="50"/>
  </w:num>
  <w:num w:numId="10" w16cid:durableId="28649226">
    <w:abstractNumId w:val="21"/>
  </w:num>
  <w:num w:numId="11" w16cid:durableId="61105354">
    <w:abstractNumId w:val="43"/>
  </w:num>
  <w:num w:numId="12" w16cid:durableId="145980965">
    <w:abstractNumId w:val="19"/>
  </w:num>
  <w:num w:numId="13" w16cid:durableId="1166671960">
    <w:abstractNumId w:val="46"/>
  </w:num>
  <w:num w:numId="14" w16cid:durableId="133378235">
    <w:abstractNumId w:val="28"/>
  </w:num>
  <w:num w:numId="15" w16cid:durableId="1789162712">
    <w:abstractNumId w:val="11"/>
  </w:num>
  <w:num w:numId="16" w16cid:durableId="1432162397">
    <w:abstractNumId w:val="41"/>
  </w:num>
  <w:num w:numId="17" w16cid:durableId="551386738">
    <w:abstractNumId w:val="38"/>
  </w:num>
  <w:num w:numId="18" w16cid:durableId="1952349478">
    <w:abstractNumId w:val="16"/>
  </w:num>
  <w:num w:numId="19" w16cid:durableId="315764288">
    <w:abstractNumId w:val="27"/>
  </w:num>
  <w:num w:numId="20" w16cid:durableId="1231190793">
    <w:abstractNumId w:val="15"/>
    <w:lvlOverride w:ilvl="0">
      <w:lvl w:ilvl="0">
        <w:numFmt w:val="decimal"/>
        <w:pStyle w:val="Level1"/>
        <w:lvlText w:val=""/>
        <w:lvlJc w:val="left"/>
      </w:lvl>
    </w:lvlOverride>
    <w:lvlOverride w:ilvl="1">
      <w:lvl w:ilvl="1">
        <w:start w:val="1"/>
        <w:numFmt w:val="decimal"/>
        <w:pStyle w:val="Level2"/>
        <w:lvlText w:val="%1.%2"/>
        <w:lvlJc w:val="left"/>
        <w:pPr>
          <w:tabs>
            <w:tab w:val="num" w:pos="680"/>
          </w:tabs>
          <w:ind w:left="680" w:hanging="680"/>
        </w:pPr>
        <w:rPr>
          <w:rFonts w:hint="default"/>
          <w:b/>
          <w:i w:val="0"/>
          <w:sz w:val="20"/>
          <w:szCs w:val="20"/>
        </w:rPr>
      </w:lvl>
    </w:lvlOverride>
  </w:num>
  <w:num w:numId="21" w16cid:durableId="2096510449">
    <w:abstractNumId w:val="48"/>
  </w:num>
  <w:num w:numId="22" w16cid:durableId="875698375">
    <w:abstractNumId w:val="9"/>
  </w:num>
  <w:num w:numId="23" w16cid:durableId="794563116">
    <w:abstractNumId w:val="7"/>
  </w:num>
  <w:num w:numId="24" w16cid:durableId="924656284">
    <w:abstractNumId w:val="6"/>
  </w:num>
  <w:num w:numId="25" w16cid:durableId="1591502863">
    <w:abstractNumId w:val="5"/>
  </w:num>
  <w:num w:numId="26" w16cid:durableId="1051736123">
    <w:abstractNumId w:val="4"/>
  </w:num>
  <w:num w:numId="27" w16cid:durableId="731005889">
    <w:abstractNumId w:val="8"/>
  </w:num>
  <w:num w:numId="28" w16cid:durableId="430005214">
    <w:abstractNumId w:val="3"/>
  </w:num>
  <w:num w:numId="29" w16cid:durableId="2050570264">
    <w:abstractNumId w:val="2"/>
  </w:num>
  <w:num w:numId="30" w16cid:durableId="1304506038">
    <w:abstractNumId w:val="1"/>
  </w:num>
  <w:num w:numId="31" w16cid:durableId="1098217886">
    <w:abstractNumId w:val="0"/>
  </w:num>
  <w:num w:numId="32" w16cid:durableId="627469313">
    <w:abstractNumId w:val="49"/>
  </w:num>
  <w:num w:numId="33" w16cid:durableId="1130174993">
    <w:abstractNumId w:val="23"/>
  </w:num>
  <w:num w:numId="34" w16cid:durableId="1197280735">
    <w:abstractNumId w:val="32"/>
  </w:num>
  <w:num w:numId="35" w16cid:durableId="1433666960">
    <w:abstractNumId w:val="26"/>
  </w:num>
  <w:num w:numId="36" w16cid:durableId="423841727">
    <w:abstractNumId w:val="33"/>
  </w:num>
  <w:num w:numId="37" w16cid:durableId="1751803256">
    <w:abstractNumId w:val="52"/>
  </w:num>
  <w:num w:numId="38" w16cid:durableId="1186485855">
    <w:abstractNumId w:val="17"/>
  </w:num>
  <w:num w:numId="39" w16cid:durableId="1293054873">
    <w:abstractNumId w:val="47"/>
  </w:num>
  <w:num w:numId="40" w16cid:durableId="430784577">
    <w:abstractNumId w:val="24"/>
  </w:num>
  <w:num w:numId="41" w16cid:durableId="1055203993">
    <w:abstractNumId w:val="35"/>
  </w:num>
  <w:num w:numId="42" w16cid:durableId="442459845">
    <w:abstractNumId w:val="39"/>
  </w:num>
  <w:num w:numId="43" w16cid:durableId="63337601">
    <w:abstractNumId w:val="14"/>
  </w:num>
  <w:num w:numId="44" w16cid:durableId="618731468">
    <w:abstractNumId w:val="29"/>
  </w:num>
  <w:num w:numId="45" w16cid:durableId="152913314">
    <w:abstractNumId w:val="10"/>
  </w:num>
  <w:num w:numId="46" w16cid:durableId="8455878">
    <w:abstractNumId w:val="45"/>
  </w:num>
  <w:num w:numId="47" w16cid:durableId="6913229">
    <w:abstractNumId w:val="12"/>
  </w:num>
  <w:num w:numId="48" w16cid:durableId="1726559971">
    <w:abstractNumId w:val="22"/>
  </w:num>
  <w:num w:numId="49" w16cid:durableId="530580999">
    <w:abstractNumId w:val="18"/>
  </w:num>
  <w:num w:numId="50" w16cid:durableId="123815642">
    <w:abstractNumId w:val="20"/>
  </w:num>
  <w:num w:numId="51" w16cid:durableId="567227005">
    <w:abstractNumId w:val="51"/>
  </w:num>
  <w:num w:numId="52" w16cid:durableId="1308129667">
    <w:abstractNumId w:val="31"/>
  </w:num>
  <w:num w:numId="53" w16cid:durableId="415440572">
    <w:abstractNumId w:val="36"/>
  </w:num>
  <w:num w:numId="54" w16cid:durableId="137655149">
    <w:abstractNumId w:val="54"/>
  </w:num>
  <w:num w:numId="55" w16cid:durableId="1178542325">
    <w:abstractNumId w:val="15"/>
    <w:lvlOverride w:ilvl="0">
      <w:lvl w:ilvl="0">
        <w:numFmt w:val="decimal"/>
        <w:pStyle w:val="Level1"/>
        <w:lvlText w:val=""/>
        <w:lvlJc w:val="left"/>
      </w:lvl>
    </w:lvlOverride>
    <w:lvlOverride w:ilvl="1">
      <w:lvl w:ilvl="1">
        <w:start w:val="1"/>
        <w:numFmt w:val="decimal"/>
        <w:pStyle w:val="Level2"/>
        <w:lvlText w:val="%1.%2"/>
        <w:lvlJc w:val="left"/>
        <w:pPr>
          <w:tabs>
            <w:tab w:val="num" w:pos="680"/>
          </w:tabs>
          <w:ind w:left="680" w:hanging="680"/>
        </w:pPr>
        <w:rPr>
          <w:rFonts w:hint="default"/>
          <w:b/>
          <w:i w:val="0"/>
          <w:sz w:val="20"/>
          <w:szCs w:val="20"/>
        </w:rPr>
      </w:lvl>
    </w:lvlOverride>
  </w:num>
  <w:num w:numId="56" w16cid:durableId="1699157071">
    <w:abstractNumId w:val="40"/>
  </w:num>
  <w:num w:numId="57" w16cid:durableId="19356675">
    <w:abstractNumId w:val="15"/>
  </w:num>
  <w:num w:numId="58" w16cid:durableId="14845453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28801230">
    <w:abstractNumId w:val="55"/>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75360332">
    <w:abstractNumId w:val="15"/>
    <w:lvlOverride w:ilvl="0">
      <w:lvl w:ilvl="0">
        <w:numFmt w:val="decimal"/>
        <w:pStyle w:val="Level1"/>
        <w:lvlText w:val=""/>
        <w:lvlJc w:val="left"/>
      </w:lvl>
    </w:lvlOverride>
    <w:lvlOverride w:ilvl="1">
      <w:lvl w:ilvl="1">
        <w:start w:val="1"/>
        <w:numFmt w:val="decimal"/>
        <w:pStyle w:val="Level2"/>
        <w:lvlText w:val="%1.%2"/>
        <w:lvlJc w:val="left"/>
        <w:pPr>
          <w:tabs>
            <w:tab w:val="num" w:pos="680"/>
          </w:tabs>
          <w:ind w:left="680" w:hanging="680"/>
        </w:pPr>
        <w:rPr>
          <w:rFonts w:hint="default"/>
          <w:b/>
          <w:i w:val="0"/>
          <w:sz w:val="21"/>
        </w:rPr>
      </w:lvl>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NotTrackMoves/>
  <w:doNotTrackFormatting/>
  <w:defaultTabStop w:val="68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BusinessUnitID" w:val="LinklatersLLP"/>
    <w:docVar w:name="TMS_CultureID" w:val="English-UK"/>
    <w:docVar w:name="TMS_OfficeID" w:val="London"/>
    <w:docVar w:name="TMS_TEMPLATE_ID" w:val="HouseStyle"/>
  </w:docVars>
  <w:rsids>
    <w:rsidRoot w:val="00BA00A9"/>
    <w:rsid w:val="0000121B"/>
    <w:rsid w:val="000014EA"/>
    <w:rsid w:val="00004861"/>
    <w:rsid w:val="00011E3D"/>
    <w:rsid w:val="00020295"/>
    <w:rsid w:val="00021833"/>
    <w:rsid w:val="0002770F"/>
    <w:rsid w:val="0003677B"/>
    <w:rsid w:val="00037492"/>
    <w:rsid w:val="00041411"/>
    <w:rsid w:val="00042223"/>
    <w:rsid w:val="000508EF"/>
    <w:rsid w:val="00062A85"/>
    <w:rsid w:val="00065ADA"/>
    <w:rsid w:val="000665B2"/>
    <w:rsid w:val="000679EE"/>
    <w:rsid w:val="00072B06"/>
    <w:rsid w:val="00073BF0"/>
    <w:rsid w:val="00075BA9"/>
    <w:rsid w:val="0007706F"/>
    <w:rsid w:val="00077FC0"/>
    <w:rsid w:val="00081621"/>
    <w:rsid w:val="00084AF5"/>
    <w:rsid w:val="00085DFB"/>
    <w:rsid w:val="00091340"/>
    <w:rsid w:val="000921C6"/>
    <w:rsid w:val="00092B1F"/>
    <w:rsid w:val="00093EBE"/>
    <w:rsid w:val="00095797"/>
    <w:rsid w:val="000A46B7"/>
    <w:rsid w:val="000A791A"/>
    <w:rsid w:val="000B29F3"/>
    <w:rsid w:val="000B7B99"/>
    <w:rsid w:val="000D5842"/>
    <w:rsid w:val="000E496F"/>
    <w:rsid w:val="000E5B96"/>
    <w:rsid w:val="000F091F"/>
    <w:rsid w:val="000F2199"/>
    <w:rsid w:val="0010699E"/>
    <w:rsid w:val="00112520"/>
    <w:rsid w:val="0011347E"/>
    <w:rsid w:val="001163CC"/>
    <w:rsid w:val="00140833"/>
    <w:rsid w:val="001419A0"/>
    <w:rsid w:val="00144B83"/>
    <w:rsid w:val="001468B2"/>
    <w:rsid w:val="00155E37"/>
    <w:rsid w:val="00156EEC"/>
    <w:rsid w:val="00160754"/>
    <w:rsid w:val="00160AA6"/>
    <w:rsid w:val="00180F8D"/>
    <w:rsid w:val="00181EAE"/>
    <w:rsid w:val="001824E6"/>
    <w:rsid w:val="00182501"/>
    <w:rsid w:val="00193C98"/>
    <w:rsid w:val="001A6E7B"/>
    <w:rsid w:val="001B052B"/>
    <w:rsid w:val="001B27B2"/>
    <w:rsid w:val="001C6A07"/>
    <w:rsid w:val="001D2304"/>
    <w:rsid w:val="001D2F5A"/>
    <w:rsid w:val="001D595D"/>
    <w:rsid w:val="001E155F"/>
    <w:rsid w:val="001E1887"/>
    <w:rsid w:val="002063E8"/>
    <w:rsid w:val="002111DC"/>
    <w:rsid w:val="002159EA"/>
    <w:rsid w:val="0023345D"/>
    <w:rsid w:val="00234887"/>
    <w:rsid w:val="002423A1"/>
    <w:rsid w:val="00244B87"/>
    <w:rsid w:val="002662AC"/>
    <w:rsid w:val="00270EB9"/>
    <w:rsid w:val="002774DB"/>
    <w:rsid w:val="00280A5B"/>
    <w:rsid w:val="002825FB"/>
    <w:rsid w:val="00282FCB"/>
    <w:rsid w:val="00290AA1"/>
    <w:rsid w:val="002A6A04"/>
    <w:rsid w:val="002B2A5F"/>
    <w:rsid w:val="002B7389"/>
    <w:rsid w:val="002C2B9F"/>
    <w:rsid w:val="002D0F1F"/>
    <w:rsid w:val="002D79E3"/>
    <w:rsid w:val="002E05B0"/>
    <w:rsid w:val="002E0CF1"/>
    <w:rsid w:val="002F101E"/>
    <w:rsid w:val="002F5B77"/>
    <w:rsid w:val="002F61AB"/>
    <w:rsid w:val="003001E5"/>
    <w:rsid w:val="00304CBF"/>
    <w:rsid w:val="00312CC3"/>
    <w:rsid w:val="0032066D"/>
    <w:rsid w:val="00320C83"/>
    <w:rsid w:val="0032214C"/>
    <w:rsid w:val="00323FE9"/>
    <w:rsid w:val="00325113"/>
    <w:rsid w:val="0032596C"/>
    <w:rsid w:val="00327787"/>
    <w:rsid w:val="00335964"/>
    <w:rsid w:val="003401F0"/>
    <w:rsid w:val="00350E2D"/>
    <w:rsid w:val="00371AB7"/>
    <w:rsid w:val="003866D8"/>
    <w:rsid w:val="003907BF"/>
    <w:rsid w:val="003940E5"/>
    <w:rsid w:val="003A1BEE"/>
    <w:rsid w:val="003A2737"/>
    <w:rsid w:val="003A2AB7"/>
    <w:rsid w:val="003A4194"/>
    <w:rsid w:val="003A683A"/>
    <w:rsid w:val="003B0964"/>
    <w:rsid w:val="003B0B81"/>
    <w:rsid w:val="003C2CA0"/>
    <w:rsid w:val="003C51A2"/>
    <w:rsid w:val="003E6BC5"/>
    <w:rsid w:val="003E742B"/>
    <w:rsid w:val="003F4B89"/>
    <w:rsid w:val="003F53F7"/>
    <w:rsid w:val="003F7B2A"/>
    <w:rsid w:val="00403255"/>
    <w:rsid w:val="0040574A"/>
    <w:rsid w:val="00406FFB"/>
    <w:rsid w:val="00410DFB"/>
    <w:rsid w:val="00411DF4"/>
    <w:rsid w:val="00412D47"/>
    <w:rsid w:val="00414908"/>
    <w:rsid w:val="0042278A"/>
    <w:rsid w:val="004237B8"/>
    <w:rsid w:val="00431A09"/>
    <w:rsid w:val="00433D5A"/>
    <w:rsid w:val="00454CD3"/>
    <w:rsid w:val="00462893"/>
    <w:rsid w:val="00464BAD"/>
    <w:rsid w:val="00485155"/>
    <w:rsid w:val="0048643A"/>
    <w:rsid w:val="0048786E"/>
    <w:rsid w:val="004960B6"/>
    <w:rsid w:val="0049772C"/>
    <w:rsid w:val="004B2229"/>
    <w:rsid w:val="004B6455"/>
    <w:rsid w:val="004C1B6F"/>
    <w:rsid w:val="004C3271"/>
    <w:rsid w:val="004C5DA6"/>
    <w:rsid w:val="004C6444"/>
    <w:rsid w:val="004D6578"/>
    <w:rsid w:val="004E7305"/>
    <w:rsid w:val="004E76EF"/>
    <w:rsid w:val="004F036F"/>
    <w:rsid w:val="004F2245"/>
    <w:rsid w:val="005022E8"/>
    <w:rsid w:val="00502CD7"/>
    <w:rsid w:val="00502F67"/>
    <w:rsid w:val="00503933"/>
    <w:rsid w:val="005106E9"/>
    <w:rsid w:val="005136B7"/>
    <w:rsid w:val="00514E78"/>
    <w:rsid w:val="005230D3"/>
    <w:rsid w:val="0052460F"/>
    <w:rsid w:val="00556529"/>
    <w:rsid w:val="00563437"/>
    <w:rsid w:val="00582624"/>
    <w:rsid w:val="00595D34"/>
    <w:rsid w:val="005A697F"/>
    <w:rsid w:val="005B0FBB"/>
    <w:rsid w:val="005B137C"/>
    <w:rsid w:val="005B385F"/>
    <w:rsid w:val="005C07CC"/>
    <w:rsid w:val="005D0D46"/>
    <w:rsid w:val="005E1A46"/>
    <w:rsid w:val="005E3920"/>
    <w:rsid w:val="005F520D"/>
    <w:rsid w:val="005F726F"/>
    <w:rsid w:val="00606A61"/>
    <w:rsid w:val="00606BD0"/>
    <w:rsid w:val="00613E1A"/>
    <w:rsid w:val="00615F8E"/>
    <w:rsid w:val="006362D6"/>
    <w:rsid w:val="00640295"/>
    <w:rsid w:val="00644326"/>
    <w:rsid w:val="00650EDC"/>
    <w:rsid w:val="00652770"/>
    <w:rsid w:val="00653618"/>
    <w:rsid w:val="0066300C"/>
    <w:rsid w:val="00666116"/>
    <w:rsid w:val="0068459E"/>
    <w:rsid w:val="00693EA2"/>
    <w:rsid w:val="00694124"/>
    <w:rsid w:val="006950D1"/>
    <w:rsid w:val="006A7AEA"/>
    <w:rsid w:val="006B48F2"/>
    <w:rsid w:val="006C0294"/>
    <w:rsid w:val="006C421D"/>
    <w:rsid w:val="006C7526"/>
    <w:rsid w:val="006D168C"/>
    <w:rsid w:val="006E30AF"/>
    <w:rsid w:val="006E52F9"/>
    <w:rsid w:val="00703610"/>
    <w:rsid w:val="0070783C"/>
    <w:rsid w:val="007147A3"/>
    <w:rsid w:val="00725E64"/>
    <w:rsid w:val="00730D8A"/>
    <w:rsid w:val="00740F22"/>
    <w:rsid w:val="007504F5"/>
    <w:rsid w:val="00755D6C"/>
    <w:rsid w:val="00760BB3"/>
    <w:rsid w:val="00762743"/>
    <w:rsid w:val="007644A5"/>
    <w:rsid w:val="007812B4"/>
    <w:rsid w:val="00782908"/>
    <w:rsid w:val="00784507"/>
    <w:rsid w:val="00791AB6"/>
    <w:rsid w:val="0079595C"/>
    <w:rsid w:val="007A03DD"/>
    <w:rsid w:val="007A3EDD"/>
    <w:rsid w:val="007A72BB"/>
    <w:rsid w:val="007B17F3"/>
    <w:rsid w:val="007B1C4D"/>
    <w:rsid w:val="007D1E0B"/>
    <w:rsid w:val="007D6773"/>
    <w:rsid w:val="007F1737"/>
    <w:rsid w:val="007F419D"/>
    <w:rsid w:val="007F5EC5"/>
    <w:rsid w:val="00800512"/>
    <w:rsid w:val="00804493"/>
    <w:rsid w:val="00806FC8"/>
    <w:rsid w:val="00814658"/>
    <w:rsid w:val="00825E42"/>
    <w:rsid w:val="008277C4"/>
    <w:rsid w:val="008328BD"/>
    <w:rsid w:val="00834166"/>
    <w:rsid w:val="00834AEC"/>
    <w:rsid w:val="00836E6A"/>
    <w:rsid w:val="0084230F"/>
    <w:rsid w:val="008445B3"/>
    <w:rsid w:val="00861DA6"/>
    <w:rsid w:val="00875645"/>
    <w:rsid w:val="008843B2"/>
    <w:rsid w:val="00885E30"/>
    <w:rsid w:val="00893677"/>
    <w:rsid w:val="008A720C"/>
    <w:rsid w:val="008B0CD9"/>
    <w:rsid w:val="008B1D97"/>
    <w:rsid w:val="008B2EBD"/>
    <w:rsid w:val="008C55B6"/>
    <w:rsid w:val="008D2E1E"/>
    <w:rsid w:val="008F5A63"/>
    <w:rsid w:val="00907464"/>
    <w:rsid w:val="009111BE"/>
    <w:rsid w:val="0093377B"/>
    <w:rsid w:val="0093762D"/>
    <w:rsid w:val="009420B5"/>
    <w:rsid w:val="00956505"/>
    <w:rsid w:val="00956AFB"/>
    <w:rsid w:val="00956B2C"/>
    <w:rsid w:val="0095725E"/>
    <w:rsid w:val="0098164B"/>
    <w:rsid w:val="00982898"/>
    <w:rsid w:val="00992648"/>
    <w:rsid w:val="009A5E23"/>
    <w:rsid w:val="009A7A10"/>
    <w:rsid w:val="009C01F8"/>
    <w:rsid w:val="009C0CDF"/>
    <w:rsid w:val="009C44A0"/>
    <w:rsid w:val="009C500A"/>
    <w:rsid w:val="009E4974"/>
    <w:rsid w:val="009E74A2"/>
    <w:rsid w:val="009E7EE7"/>
    <w:rsid w:val="009F02DB"/>
    <w:rsid w:val="009F0F21"/>
    <w:rsid w:val="009F709E"/>
    <w:rsid w:val="00A04905"/>
    <w:rsid w:val="00A107B1"/>
    <w:rsid w:val="00A170EE"/>
    <w:rsid w:val="00A27ABC"/>
    <w:rsid w:val="00A34CE2"/>
    <w:rsid w:val="00A351AA"/>
    <w:rsid w:val="00A4514F"/>
    <w:rsid w:val="00A47253"/>
    <w:rsid w:val="00A6353E"/>
    <w:rsid w:val="00A6485C"/>
    <w:rsid w:val="00A649DE"/>
    <w:rsid w:val="00A66FF2"/>
    <w:rsid w:val="00A6743F"/>
    <w:rsid w:val="00A76D64"/>
    <w:rsid w:val="00A802B6"/>
    <w:rsid w:val="00A87828"/>
    <w:rsid w:val="00A90873"/>
    <w:rsid w:val="00AA3C92"/>
    <w:rsid w:val="00AA4DAD"/>
    <w:rsid w:val="00AB1E95"/>
    <w:rsid w:val="00AB26A1"/>
    <w:rsid w:val="00AC08BF"/>
    <w:rsid w:val="00AC551B"/>
    <w:rsid w:val="00AC73A1"/>
    <w:rsid w:val="00AC7E95"/>
    <w:rsid w:val="00AD1153"/>
    <w:rsid w:val="00AD1828"/>
    <w:rsid w:val="00AD5F93"/>
    <w:rsid w:val="00AF56D5"/>
    <w:rsid w:val="00AF69C6"/>
    <w:rsid w:val="00B105EE"/>
    <w:rsid w:val="00B152C6"/>
    <w:rsid w:val="00B17CA9"/>
    <w:rsid w:val="00B20A88"/>
    <w:rsid w:val="00B242E7"/>
    <w:rsid w:val="00B26A80"/>
    <w:rsid w:val="00B34F24"/>
    <w:rsid w:val="00B40FF7"/>
    <w:rsid w:val="00B416FE"/>
    <w:rsid w:val="00B510CB"/>
    <w:rsid w:val="00B57186"/>
    <w:rsid w:val="00B610CE"/>
    <w:rsid w:val="00B71AA0"/>
    <w:rsid w:val="00B74550"/>
    <w:rsid w:val="00B74603"/>
    <w:rsid w:val="00B77D72"/>
    <w:rsid w:val="00B87837"/>
    <w:rsid w:val="00B922A0"/>
    <w:rsid w:val="00BA00A9"/>
    <w:rsid w:val="00BA0253"/>
    <w:rsid w:val="00BA625A"/>
    <w:rsid w:val="00BB0266"/>
    <w:rsid w:val="00BB0A00"/>
    <w:rsid w:val="00BB7A29"/>
    <w:rsid w:val="00BC1E1A"/>
    <w:rsid w:val="00BC5681"/>
    <w:rsid w:val="00BC6F1C"/>
    <w:rsid w:val="00BD1781"/>
    <w:rsid w:val="00BD1C1D"/>
    <w:rsid w:val="00BE2608"/>
    <w:rsid w:val="00BF116A"/>
    <w:rsid w:val="00BF3F0C"/>
    <w:rsid w:val="00C0480C"/>
    <w:rsid w:val="00C0655A"/>
    <w:rsid w:val="00C07CF6"/>
    <w:rsid w:val="00C17B30"/>
    <w:rsid w:val="00C35413"/>
    <w:rsid w:val="00C36F4B"/>
    <w:rsid w:val="00C41222"/>
    <w:rsid w:val="00C543FE"/>
    <w:rsid w:val="00C56D76"/>
    <w:rsid w:val="00C812E8"/>
    <w:rsid w:val="00C82590"/>
    <w:rsid w:val="00C83C76"/>
    <w:rsid w:val="00C85350"/>
    <w:rsid w:val="00C9326D"/>
    <w:rsid w:val="00CB2AB5"/>
    <w:rsid w:val="00CB60C1"/>
    <w:rsid w:val="00CC592F"/>
    <w:rsid w:val="00CC639B"/>
    <w:rsid w:val="00CD1799"/>
    <w:rsid w:val="00CD282B"/>
    <w:rsid w:val="00CD6BF5"/>
    <w:rsid w:val="00CE0A46"/>
    <w:rsid w:val="00CE27E4"/>
    <w:rsid w:val="00CF1782"/>
    <w:rsid w:val="00CF562E"/>
    <w:rsid w:val="00D15F40"/>
    <w:rsid w:val="00D23A38"/>
    <w:rsid w:val="00D259AC"/>
    <w:rsid w:val="00D45513"/>
    <w:rsid w:val="00D4605A"/>
    <w:rsid w:val="00D5297B"/>
    <w:rsid w:val="00D7347A"/>
    <w:rsid w:val="00D8279B"/>
    <w:rsid w:val="00D84460"/>
    <w:rsid w:val="00D95AE0"/>
    <w:rsid w:val="00DA23FD"/>
    <w:rsid w:val="00DB5A0B"/>
    <w:rsid w:val="00DB5B08"/>
    <w:rsid w:val="00DB68F9"/>
    <w:rsid w:val="00DD1B37"/>
    <w:rsid w:val="00DD3BC6"/>
    <w:rsid w:val="00DD567D"/>
    <w:rsid w:val="00DD7150"/>
    <w:rsid w:val="00DE018B"/>
    <w:rsid w:val="00DE041E"/>
    <w:rsid w:val="00DE1484"/>
    <w:rsid w:val="00DE1D42"/>
    <w:rsid w:val="00DF4797"/>
    <w:rsid w:val="00E02078"/>
    <w:rsid w:val="00E101A4"/>
    <w:rsid w:val="00E13E37"/>
    <w:rsid w:val="00E257C1"/>
    <w:rsid w:val="00E30A7F"/>
    <w:rsid w:val="00E34498"/>
    <w:rsid w:val="00E3638F"/>
    <w:rsid w:val="00E55E44"/>
    <w:rsid w:val="00E867CF"/>
    <w:rsid w:val="00E9301C"/>
    <w:rsid w:val="00E95929"/>
    <w:rsid w:val="00EA0EAF"/>
    <w:rsid w:val="00EA7C10"/>
    <w:rsid w:val="00EA7E21"/>
    <w:rsid w:val="00EB0A52"/>
    <w:rsid w:val="00EB4A42"/>
    <w:rsid w:val="00EC34C1"/>
    <w:rsid w:val="00EE41BE"/>
    <w:rsid w:val="00EE4527"/>
    <w:rsid w:val="00EF1E2D"/>
    <w:rsid w:val="00EF3487"/>
    <w:rsid w:val="00F12D94"/>
    <w:rsid w:val="00F13A3A"/>
    <w:rsid w:val="00F15922"/>
    <w:rsid w:val="00F17C54"/>
    <w:rsid w:val="00F20931"/>
    <w:rsid w:val="00F22D19"/>
    <w:rsid w:val="00F235F7"/>
    <w:rsid w:val="00F315D2"/>
    <w:rsid w:val="00F37300"/>
    <w:rsid w:val="00F5191A"/>
    <w:rsid w:val="00F5485C"/>
    <w:rsid w:val="00F62BA9"/>
    <w:rsid w:val="00F6653E"/>
    <w:rsid w:val="00F76A31"/>
    <w:rsid w:val="00F81A10"/>
    <w:rsid w:val="00F84DE6"/>
    <w:rsid w:val="00F8586F"/>
    <w:rsid w:val="00F9718A"/>
    <w:rsid w:val="00F978CE"/>
    <w:rsid w:val="00FA097F"/>
    <w:rsid w:val="00FA701E"/>
    <w:rsid w:val="00FB338A"/>
    <w:rsid w:val="00FC273F"/>
    <w:rsid w:val="00FC7950"/>
    <w:rsid w:val="00FD746C"/>
    <w:rsid w:val="00FE212C"/>
    <w:rsid w:val="00FE583B"/>
    <w:rsid w:val="00FE5A1B"/>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709E40"/>
  <w15:chartTrackingRefBased/>
  <w15:docId w15:val="{C32D18F3-D569-4BF6-8FE3-AE668E83F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unhideWhenUsed="1"/>
    <w:lsdException w:name="heading 1" w:uiPriority="0" w:unhideWhenUsed="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lsdException w:name="annotation reference" w:semiHidden="1" w:unhideWhenUsed="1"/>
    <w:lsdException w:name="line number" w:semiHidden="1" w:unhideWhenUsed="1"/>
    <w:lsdException w:name="page number" w:uiPriority="0" w:unhideWhenUsed="1"/>
    <w:lsdException w:name="endnote reference" w:uiPriority="0" w:unhideWhenUsed="1"/>
    <w:lsdException w:name="endnote text"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semiHidden="1" w:unhideWhenUsed="1" w:qFormat="1"/>
    <w:lsdException w:name="Subtle Reference" w:semiHidden="1" w:unhideWhenUsed="1" w:qFormat="1"/>
    <w:lsdException w:name="Intense Reference" w:semiHidden="1"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D15F40"/>
    <w:pPr>
      <w:spacing w:after="0" w:line="240" w:lineRule="auto"/>
    </w:pPr>
    <w:rPr>
      <w:rFonts w:ascii="Arial" w:hAnsi="Arial"/>
      <w:sz w:val="20"/>
    </w:rPr>
  </w:style>
  <w:style w:type="paragraph" w:styleId="Heading1">
    <w:name w:val="heading 1"/>
    <w:basedOn w:val="Normal"/>
    <w:next w:val="Normal"/>
    <w:link w:val="Heading1Char"/>
    <w:unhideWhenUsed/>
    <w:rsid w:val="00411DF4"/>
    <w:pPr>
      <w:numPr>
        <w:numId w:val="34"/>
      </w:numPr>
      <w:outlineLvl w:val="0"/>
    </w:pPr>
    <w:rPr>
      <w:rFonts w:eastAsia="Times New Roman" w:cs="Arial"/>
      <w:bCs/>
      <w:szCs w:val="32"/>
      <w:lang w:eastAsia="en-GB"/>
    </w:rPr>
  </w:style>
  <w:style w:type="paragraph" w:styleId="Heading2">
    <w:name w:val="heading 2"/>
    <w:basedOn w:val="Normal"/>
    <w:next w:val="Normal"/>
    <w:link w:val="Heading2Char"/>
    <w:unhideWhenUsed/>
    <w:qFormat/>
    <w:rsid w:val="00411DF4"/>
    <w:pPr>
      <w:numPr>
        <w:ilvl w:val="1"/>
        <w:numId w:val="34"/>
      </w:numPr>
      <w:outlineLvl w:val="1"/>
    </w:pPr>
    <w:rPr>
      <w:rFonts w:eastAsia="Times New Roman" w:cs="Arial"/>
      <w:bCs/>
      <w:iCs/>
      <w:szCs w:val="28"/>
      <w:lang w:eastAsia="en-GB"/>
    </w:rPr>
  </w:style>
  <w:style w:type="paragraph" w:styleId="Heading3">
    <w:name w:val="heading 3"/>
    <w:basedOn w:val="Normal"/>
    <w:next w:val="Normal"/>
    <w:link w:val="Heading3Char"/>
    <w:unhideWhenUsed/>
    <w:qFormat/>
    <w:rsid w:val="00411DF4"/>
    <w:pPr>
      <w:numPr>
        <w:ilvl w:val="2"/>
        <w:numId w:val="34"/>
      </w:numPr>
      <w:outlineLvl w:val="2"/>
    </w:pPr>
    <w:rPr>
      <w:rFonts w:eastAsia="Times New Roman" w:cs="Arial"/>
      <w:bCs/>
      <w:szCs w:val="26"/>
      <w:lang w:eastAsia="en-GB"/>
    </w:rPr>
  </w:style>
  <w:style w:type="paragraph" w:styleId="Heading4">
    <w:name w:val="heading 4"/>
    <w:basedOn w:val="Normal"/>
    <w:next w:val="Normal"/>
    <w:link w:val="Heading4Char"/>
    <w:unhideWhenUsed/>
    <w:qFormat/>
    <w:rsid w:val="00411DF4"/>
    <w:pPr>
      <w:numPr>
        <w:ilvl w:val="3"/>
        <w:numId w:val="34"/>
      </w:numPr>
      <w:outlineLvl w:val="3"/>
    </w:pPr>
    <w:rPr>
      <w:rFonts w:eastAsia="Times New Roman" w:cs="Times New Roman"/>
      <w:bCs/>
      <w:szCs w:val="28"/>
      <w:lang w:eastAsia="en-GB"/>
    </w:rPr>
  </w:style>
  <w:style w:type="paragraph" w:styleId="Heading5">
    <w:name w:val="heading 5"/>
    <w:basedOn w:val="Normal"/>
    <w:next w:val="Normal"/>
    <w:link w:val="Heading5Char"/>
    <w:unhideWhenUsed/>
    <w:qFormat/>
    <w:rsid w:val="00411DF4"/>
    <w:pPr>
      <w:numPr>
        <w:ilvl w:val="4"/>
        <w:numId w:val="34"/>
      </w:numPr>
      <w:outlineLvl w:val="4"/>
    </w:pPr>
    <w:rPr>
      <w:rFonts w:eastAsia="Times New Roman" w:cs="Times New Roman"/>
      <w:bCs/>
      <w:iCs/>
      <w:szCs w:val="26"/>
      <w:lang w:eastAsia="en-GB"/>
    </w:rPr>
  </w:style>
  <w:style w:type="paragraph" w:styleId="Heading6">
    <w:name w:val="heading 6"/>
    <w:basedOn w:val="Normal"/>
    <w:next w:val="Normal"/>
    <w:link w:val="Heading6Char"/>
    <w:unhideWhenUsed/>
    <w:qFormat/>
    <w:rsid w:val="00411DF4"/>
    <w:pPr>
      <w:numPr>
        <w:ilvl w:val="5"/>
        <w:numId w:val="34"/>
      </w:numPr>
      <w:outlineLvl w:val="5"/>
    </w:pPr>
    <w:rPr>
      <w:rFonts w:eastAsia="Times New Roman" w:cs="Times New Roman"/>
      <w:bCs/>
      <w:lang w:eastAsia="en-GB"/>
    </w:rPr>
  </w:style>
  <w:style w:type="paragraph" w:styleId="Heading7">
    <w:name w:val="heading 7"/>
    <w:basedOn w:val="Normal"/>
    <w:next w:val="Normal"/>
    <w:link w:val="Heading7Char"/>
    <w:unhideWhenUsed/>
    <w:qFormat/>
    <w:rsid w:val="00411DF4"/>
    <w:pPr>
      <w:numPr>
        <w:ilvl w:val="6"/>
        <w:numId w:val="34"/>
      </w:numPr>
      <w:outlineLvl w:val="6"/>
    </w:pPr>
    <w:rPr>
      <w:rFonts w:eastAsia="Times New Roman" w:cs="Times New Roman"/>
      <w:szCs w:val="24"/>
      <w:lang w:eastAsia="en-GB"/>
    </w:rPr>
  </w:style>
  <w:style w:type="paragraph" w:styleId="Heading8">
    <w:name w:val="heading 8"/>
    <w:basedOn w:val="Normal"/>
    <w:next w:val="Normal"/>
    <w:link w:val="Heading8Char"/>
    <w:unhideWhenUsed/>
    <w:qFormat/>
    <w:rsid w:val="00411DF4"/>
    <w:pPr>
      <w:numPr>
        <w:ilvl w:val="7"/>
        <w:numId w:val="34"/>
      </w:numPr>
      <w:outlineLvl w:val="7"/>
    </w:pPr>
    <w:rPr>
      <w:rFonts w:eastAsia="Times New Roman" w:cs="Times New Roman"/>
      <w:iCs/>
      <w:szCs w:val="24"/>
      <w:lang w:eastAsia="en-GB"/>
    </w:rPr>
  </w:style>
  <w:style w:type="paragraph" w:styleId="Heading9">
    <w:name w:val="heading 9"/>
    <w:basedOn w:val="Normal"/>
    <w:next w:val="Normal"/>
    <w:link w:val="Heading9Char"/>
    <w:unhideWhenUsed/>
    <w:qFormat/>
    <w:rsid w:val="00411DF4"/>
    <w:pPr>
      <w:numPr>
        <w:ilvl w:val="8"/>
        <w:numId w:val="34"/>
      </w:numPr>
      <w:outlineLvl w:val="8"/>
    </w:pPr>
    <w:rPr>
      <w:rFonts w:eastAsia="Times New Roman"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unhideWhenUsed/>
    <w:rsid w:val="008B2EBD"/>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FSDraft">
    <w:name w:val="zFSDraft"/>
    <w:basedOn w:val="Normal"/>
    <w:uiPriority w:val="99"/>
    <w:semiHidden/>
    <w:unhideWhenUsed/>
    <w:rsid w:val="00AF69C6"/>
    <w:rPr>
      <w:rFonts w:cs="Times New Roman"/>
      <w:kern w:val="20"/>
    </w:rPr>
  </w:style>
  <w:style w:type="paragraph" w:customStyle="1" w:styleId="zFSDate">
    <w:name w:val="zFSDate"/>
    <w:basedOn w:val="Normal"/>
    <w:uiPriority w:val="99"/>
    <w:semiHidden/>
    <w:unhideWhenUsed/>
    <w:rsid w:val="00AF69C6"/>
    <w:pPr>
      <w:spacing w:before="80" w:after="80" w:line="290" w:lineRule="auto"/>
    </w:pPr>
    <w:rPr>
      <w:rFonts w:cs="Times New Roman"/>
      <w:sz w:val="24"/>
    </w:rPr>
  </w:style>
  <w:style w:type="paragraph" w:customStyle="1" w:styleId="zFSco-names">
    <w:name w:val="zFSco-names"/>
    <w:basedOn w:val="Normal"/>
    <w:next w:val="zFSand"/>
    <w:uiPriority w:val="99"/>
    <w:semiHidden/>
    <w:unhideWhenUsed/>
    <w:rsid w:val="0093377B"/>
    <w:pPr>
      <w:spacing w:before="120" w:after="120" w:line="290" w:lineRule="auto"/>
    </w:pPr>
    <w:rPr>
      <w:rFonts w:eastAsia="SimSun" w:cs="Times New Roman"/>
      <w:color w:val="000000" w:themeColor="text1"/>
      <w:kern w:val="24"/>
      <w:sz w:val="32"/>
      <w:szCs w:val="48"/>
    </w:rPr>
  </w:style>
  <w:style w:type="paragraph" w:customStyle="1" w:styleId="zFSand">
    <w:name w:val="zFSand"/>
    <w:basedOn w:val="Normal"/>
    <w:next w:val="zFSco-names"/>
    <w:uiPriority w:val="99"/>
    <w:semiHidden/>
    <w:unhideWhenUsed/>
    <w:rsid w:val="007B17F3"/>
    <w:pPr>
      <w:spacing w:after="180" w:line="290" w:lineRule="auto"/>
    </w:pPr>
    <w:rPr>
      <w:rFonts w:eastAsia="SimSun" w:cs="Times New Roman"/>
      <w:kern w:val="20"/>
      <w:szCs w:val="20"/>
    </w:rPr>
  </w:style>
  <w:style w:type="paragraph" w:customStyle="1" w:styleId="zFSNarrative">
    <w:name w:val="zFSNarrative"/>
    <w:basedOn w:val="Normal"/>
    <w:uiPriority w:val="99"/>
    <w:semiHidden/>
    <w:unhideWhenUsed/>
    <w:rsid w:val="00AF69C6"/>
    <w:pPr>
      <w:spacing w:before="60" w:after="60" w:line="290" w:lineRule="auto"/>
    </w:pPr>
    <w:rPr>
      <w:rFonts w:cs="Times New Roman"/>
      <w:color w:val="000000" w:themeColor="text1"/>
      <w:kern w:val="20"/>
      <w:sz w:val="24"/>
    </w:rPr>
  </w:style>
  <w:style w:type="paragraph" w:customStyle="1" w:styleId="zFSTitle">
    <w:name w:val="zFSTitle"/>
    <w:basedOn w:val="Normal"/>
    <w:uiPriority w:val="99"/>
    <w:semiHidden/>
    <w:unhideWhenUsed/>
    <w:rsid w:val="00AF69C6"/>
    <w:pPr>
      <w:spacing w:before="60" w:after="60" w:line="290" w:lineRule="auto"/>
    </w:pPr>
    <w:rPr>
      <w:rFonts w:cs="Times New Roman"/>
      <w:color w:val="AF005F" w:themeColor="text2"/>
      <w:sz w:val="36"/>
      <w:szCs w:val="32"/>
    </w:rPr>
  </w:style>
  <w:style w:type="paragraph" w:customStyle="1" w:styleId="zFSAddress">
    <w:name w:val="zFSAddress"/>
    <w:basedOn w:val="Normal"/>
    <w:uiPriority w:val="99"/>
    <w:semiHidden/>
    <w:unhideWhenUsed/>
    <w:rsid w:val="00A6485C"/>
    <w:pPr>
      <w:spacing w:line="290" w:lineRule="auto"/>
    </w:pPr>
    <w:rPr>
      <w:rFonts w:cs="Times New Roman"/>
      <w:kern w:val="16"/>
      <w:sz w:val="16"/>
    </w:rPr>
  </w:style>
  <w:style w:type="paragraph" w:customStyle="1" w:styleId="zFSTel">
    <w:name w:val="zFSTel"/>
    <w:basedOn w:val="Normal"/>
    <w:uiPriority w:val="99"/>
    <w:semiHidden/>
    <w:unhideWhenUsed/>
    <w:rsid w:val="00A6485C"/>
    <w:rPr>
      <w:rFonts w:cs="Times New Roman"/>
      <w:kern w:val="16"/>
      <w:sz w:val="16"/>
    </w:rPr>
  </w:style>
  <w:style w:type="paragraph" w:customStyle="1" w:styleId="zFSFax">
    <w:name w:val="zFSFax"/>
    <w:basedOn w:val="Normal"/>
    <w:uiPriority w:val="99"/>
    <w:semiHidden/>
    <w:unhideWhenUsed/>
    <w:rsid w:val="00A6485C"/>
    <w:rPr>
      <w:rFonts w:cs="Times New Roman"/>
      <w:kern w:val="16"/>
      <w:sz w:val="16"/>
    </w:rPr>
  </w:style>
  <w:style w:type="paragraph" w:customStyle="1" w:styleId="zSFRef">
    <w:name w:val="zSFRef"/>
    <w:basedOn w:val="Normal"/>
    <w:uiPriority w:val="99"/>
    <w:semiHidden/>
    <w:unhideWhenUsed/>
    <w:rsid w:val="00AF69C6"/>
    <w:rPr>
      <w:rFonts w:cs="Times New Roman"/>
      <w:kern w:val="16"/>
      <w:sz w:val="16"/>
    </w:rPr>
  </w:style>
  <w:style w:type="paragraph" w:customStyle="1" w:styleId="zFSAddress2">
    <w:name w:val="zFSAddress2"/>
    <w:basedOn w:val="Normal"/>
    <w:uiPriority w:val="99"/>
    <w:semiHidden/>
    <w:unhideWhenUsed/>
    <w:rsid w:val="00A6485C"/>
    <w:pPr>
      <w:spacing w:line="290" w:lineRule="auto"/>
    </w:pPr>
    <w:rPr>
      <w:rFonts w:cs="Times New Roman"/>
      <w:kern w:val="16"/>
      <w:sz w:val="16"/>
    </w:rPr>
  </w:style>
  <w:style w:type="paragraph" w:customStyle="1" w:styleId="Body">
    <w:name w:val="Body"/>
    <w:basedOn w:val="Normal"/>
    <w:rsid w:val="00BB7A29"/>
    <w:pPr>
      <w:spacing w:after="140" w:line="290" w:lineRule="auto"/>
      <w:jc w:val="both"/>
    </w:pPr>
    <w:rPr>
      <w:rFonts w:cs="Times New Roman"/>
      <w:kern w:val="20"/>
    </w:rPr>
  </w:style>
  <w:style w:type="paragraph" w:styleId="Header">
    <w:name w:val="header"/>
    <w:basedOn w:val="Normal"/>
    <w:unhideWhenUsed/>
    <w:rsid w:val="00CF1782"/>
    <w:pPr>
      <w:tabs>
        <w:tab w:val="center" w:pos="4366"/>
        <w:tab w:val="right" w:pos="8732"/>
      </w:tabs>
    </w:pPr>
    <w:rPr>
      <w:rFonts w:eastAsia="Times New Roman" w:cs="Times New Roman"/>
      <w:kern w:val="20"/>
      <w:szCs w:val="24"/>
      <w:lang w:eastAsia="en-GB"/>
    </w:rPr>
  </w:style>
  <w:style w:type="character" w:customStyle="1" w:styleId="Heading1Char">
    <w:name w:val="Heading 1 Char"/>
    <w:basedOn w:val="DefaultParagraphFont"/>
    <w:link w:val="Heading1"/>
    <w:rsid w:val="00FE583B"/>
    <w:rPr>
      <w:rFonts w:ascii="Arial" w:eastAsia="Times New Roman" w:hAnsi="Arial" w:cs="Arial"/>
      <w:bCs/>
      <w:sz w:val="20"/>
      <w:szCs w:val="32"/>
      <w:lang w:eastAsia="en-GB"/>
    </w:rPr>
  </w:style>
  <w:style w:type="paragraph" w:styleId="Footer">
    <w:name w:val="footer"/>
    <w:basedOn w:val="Normal"/>
    <w:link w:val="FooterChar"/>
    <w:unhideWhenUsed/>
    <w:rsid w:val="00606BD0"/>
    <w:pPr>
      <w:spacing w:before="120" w:after="120" w:line="290" w:lineRule="auto"/>
      <w:jc w:val="both"/>
    </w:pPr>
    <w:rPr>
      <w:sz w:val="16"/>
    </w:rPr>
  </w:style>
  <w:style w:type="character" w:customStyle="1" w:styleId="FooterChar">
    <w:name w:val="Footer Char"/>
    <w:basedOn w:val="DefaultParagraphFont"/>
    <w:link w:val="Footer"/>
    <w:rsid w:val="00FE583B"/>
    <w:rPr>
      <w:rFonts w:ascii="Arial" w:hAnsi="Arial"/>
      <w:sz w:val="16"/>
    </w:rPr>
  </w:style>
  <w:style w:type="paragraph" w:customStyle="1" w:styleId="alpha1">
    <w:name w:val="alpha 1"/>
    <w:basedOn w:val="Normal"/>
    <w:rsid w:val="00D23A38"/>
    <w:pPr>
      <w:numPr>
        <w:numId w:val="38"/>
      </w:numPr>
      <w:spacing w:after="140" w:line="290" w:lineRule="auto"/>
      <w:jc w:val="both"/>
      <w:outlineLvl w:val="0"/>
    </w:pPr>
    <w:rPr>
      <w:rFonts w:cs="Times New Roman"/>
      <w:kern w:val="20"/>
    </w:rPr>
  </w:style>
  <w:style w:type="paragraph" w:customStyle="1" w:styleId="alpha2">
    <w:name w:val="alpha 2"/>
    <w:basedOn w:val="Normal"/>
    <w:rsid w:val="00D23A38"/>
    <w:pPr>
      <w:numPr>
        <w:ilvl w:val="1"/>
        <w:numId w:val="38"/>
      </w:numPr>
      <w:spacing w:after="140" w:line="290" w:lineRule="auto"/>
      <w:jc w:val="both"/>
      <w:outlineLvl w:val="1"/>
    </w:pPr>
    <w:rPr>
      <w:rFonts w:cs="Times New Roman"/>
      <w:kern w:val="20"/>
    </w:rPr>
  </w:style>
  <w:style w:type="paragraph" w:customStyle="1" w:styleId="alpha3">
    <w:name w:val="alpha 3"/>
    <w:basedOn w:val="Normal"/>
    <w:rsid w:val="00D23A38"/>
    <w:pPr>
      <w:numPr>
        <w:ilvl w:val="2"/>
        <w:numId w:val="38"/>
      </w:numPr>
      <w:spacing w:after="140" w:line="290" w:lineRule="auto"/>
      <w:jc w:val="both"/>
      <w:outlineLvl w:val="2"/>
    </w:pPr>
    <w:rPr>
      <w:rFonts w:cs="Times New Roman"/>
      <w:kern w:val="20"/>
    </w:rPr>
  </w:style>
  <w:style w:type="paragraph" w:customStyle="1" w:styleId="alpha4">
    <w:name w:val="alpha 4"/>
    <w:basedOn w:val="Normal"/>
    <w:rsid w:val="00D23A38"/>
    <w:pPr>
      <w:numPr>
        <w:ilvl w:val="3"/>
        <w:numId w:val="38"/>
      </w:numPr>
      <w:spacing w:after="140" w:line="290" w:lineRule="auto"/>
      <w:jc w:val="both"/>
      <w:outlineLvl w:val="3"/>
    </w:pPr>
    <w:rPr>
      <w:rFonts w:cs="Times New Roman"/>
      <w:kern w:val="20"/>
    </w:rPr>
  </w:style>
  <w:style w:type="paragraph" w:customStyle="1" w:styleId="alpha5">
    <w:name w:val="alpha 5"/>
    <w:basedOn w:val="Normal"/>
    <w:rsid w:val="00D23A38"/>
    <w:pPr>
      <w:numPr>
        <w:ilvl w:val="4"/>
        <w:numId w:val="38"/>
      </w:numPr>
      <w:spacing w:after="140" w:line="290" w:lineRule="auto"/>
      <w:jc w:val="both"/>
      <w:outlineLvl w:val="4"/>
    </w:pPr>
    <w:rPr>
      <w:rFonts w:cs="Times New Roman"/>
      <w:kern w:val="20"/>
    </w:rPr>
  </w:style>
  <w:style w:type="paragraph" w:customStyle="1" w:styleId="alpha6">
    <w:name w:val="alpha 6"/>
    <w:basedOn w:val="Normal"/>
    <w:rsid w:val="00D23A38"/>
    <w:pPr>
      <w:numPr>
        <w:ilvl w:val="5"/>
        <w:numId w:val="38"/>
      </w:numPr>
      <w:spacing w:after="140" w:line="290" w:lineRule="auto"/>
      <w:jc w:val="both"/>
      <w:outlineLvl w:val="5"/>
    </w:pPr>
    <w:rPr>
      <w:rFonts w:cs="Times New Roman"/>
      <w:kern w:val="20"/>
    </w:rPr>
  </w:style>
  <w:style w:type="paragraph" w:customStyle="1" w:styleId="Body1">
    <w:name w:val="Body 1"/>
    <w:basedOn w:val="Normal"/>
    <w:rsid w:val="00BA0253"/>
    <w:pPr>
      <w:spacing w:after="140" w:line="290" w:lineRule="auto"/>
      <w:ind w:left="680"/>
      <w:jc w:val="both"/>
    </w:pPr>
    <w:rPr>
      <w:rFonts w:cs="Times New Roman"/>
      <w:kern w:val="20"/>
    </w:rPr>
  </w:style>
  <w:style w:type="paragraph" w:customStyle="1" w:styleId="Body2">
    <w:name w:val="Body 2"/>
    <w:basedOn w:val="Normal"/>
    <w:rsid w:val="00BA0253"/>
    <w:pPr>
      <w:spacing w:after="140" w:line="290" w:lineRule="auto"/>
      <w:ind w:left="680"/>
      <w:jc w:val="both"/>
    </w:pPr>
    <w:rPr>
      <w:rFonts w:cs="Times New Roman"/>
      <w:kern w:val="20"/>
    </w:rPr>
  </w:style>
  <w:style w:type="paragraph" w:customStyle="1" w:styleId="Body3">
    <w:name w:val="Body 3"/>
    <w:basedOn w:val="Normal"/>
    <w:rsid w:val="00BA0253"/>
    <w:pPr>
      <w:spacing w:after="140" w:line="290" w:lineRule="auto"/>
      <w:ind w:left="1361"/>
      <w:jc w:val="both"/>
    </w:pPr>
    <w:rPr>
      <w:rFonts w:cs="Times New Roman"/>
      <w:kern w:val="20"/>
    </w:rPr>
  </w:style>
  <w:style w:type="paragraph" w:customStyle="1" w:styleId="Body4">
    <w:name w:val="Body 4"/>
    <w:basedOn w:val="Normal"/>
    <w:rsid w:val="00BA0253"/>
    <w:pPr>
      <w:spacing w:after="140" w:line="290" w:lineRule="auto"/>
      <w:ind w:left="2041"/>
      <w:jc w:val="both"/>
    </w:pPr>
    <w:rPr>
      <w:rFonts w:cs="Times New Roman"/>
      <w:kern w:val="20"/>
    </w:rPr>
  </w:style>
  <w:style w:type="paragraph" w:customStyle="1" w:styleId="Body5">
    <w:name w:val="Body 5"/>
    <w:basedOn w:val="Normal"/>
    <w:rsid w:val="00BA0253"/>
    <w:pPr>
      <w:spacing w:after="140" w:line="290" w:lineRule="auto"/>
      <w:ind w:left="2722"/>
      <w:jc w:val="both"/>
    </w:pPr>
    <w:rPr>
      <w:rFonts w:cs="Times New Roman"/>
      <w:kern w:val="20"/>
    </w:rPr>
  </w:style>
  <w:style w:type="paragraph" w:customStyle="1" w:styleId="Body6">
    <w:name w:val="Body 6"/>
    <w:basedOn w:val="Normal"/>
    <w:rsid w:val="00BA0253"/>
    <w:pPr>
      <w:spacing w:after="140" w:line="290" w:lineRule="auto"/>
      <w:ind w:left="3402"/>
      <w:jc w:val="both"/>
    </w:pPr>
    <w:rPr>
      <w:rFonts w:cs="Times New Roman"/>
      <w:kern w:val="20"/>
    </w:rPr>
  </w:style>
  <w:style w:type="paragraph" w:customStyle="1" w:styleId="bullet1">
    <w:name w:val="bullet 1"/>
    <w:basedOn w:val="Normal"/>
    <w:rsid w:val="00D23A38"/>
    <w:pPr>
      <w:numPr>
        <w:numId w:val="40"/>
      </w:numPr>
      <w:spacing w:after="140" w:line="290" w:lineRule="auto"/>
      <w:jc w:val="both"/>
      <w:outlineLvl w:val="0"/>
    </w:pPr>
    <w:rPr>
      <w:rFonts w:cs="Times New Roman"/>
      <w:kern w:val="20"/>
    </w:rPr>
  </w:style>
  <w:style w:type="paragraph" w:customStyle="1" w:styleId="bullet2">
    <w:name w:val="bullet 2"/>
    <w:basedOn w:val="Normal"/>
    <w:rsid w:val="00D23A38"/>
    <w:pPr>
      <w:numPr>
        <w:ilvl w:val="1"/>
        <w:numId w:val="40"/>
      </w:numPr>
      <w:spacing w:after="140" w:line="290" w:lineRule="auto"/>
      <w:jc w:val="both"/>
      <w:outlineLvl w:val="1"/>
    </w:pPr>
    <w:rPr>
      <w:rFonts w:cs="Times New Roman"/>
      <w:kern w:val="20"/>
    </w:rPr>
  </w:style>
  <w:style w:type="paragraph" w:customStyle="1" w:styleId="bullet3">
    <w:name w:val="bullet 3"/>
    <w:basedOn w:val="Normal"/>
    <w:rsid w:val="00D23A38"/>
    <w:pPr>
      <w:numPr>
        <w:ilvl w:val="2"/>
        <w:numId w:val="40"/>
      </w:numPr>
      <w:spacing w:after="140" w:line="290" w:lineRule="auto"/>
      <w:jc w:val="both"/>
      <w:outlineLvl w:val="2"/>
    </w:pPr>
    <w:rPr>
      <w:rFonts w:cs="Times New Roman"/>
      <w:kern w:val="20"/>
    </w:rPr>
  </w:style>
  <w:style w:type="paragraph" w:customStyle="1" w:styleId="bullet4">
    <w:name w:val="bullet 4"/>
    <w:basedOn w:val="Normal"/>
    <w:rsid w:val="00D23A38"/>
    <w:pPr>
      <w:numPr>
        <w:ilvl w:val="3"/>
        <w:numId w:val="40"/>
      </w:numPr>
      <w:spacing w:after="140" w:line="290" w:lineRule="auto"/>
      <w:jc w:val="both"/>
      <w:outlineLvl w:val="3"/>
    </w:pPr>
    <w:rPr>
      <w:rFonts w:cs="Times New Roman"/>
      <w:kern w:val="20"/>
    </w:rPr>
  </w:style>
  <w:style w:type="paragraph" w:customStyle="1" w:styleId="bullet5">
    <w:name w:val="bullet 5"/>
    <w:basedOn w:val="Normal"/>
    <w:rsid w:val="00D23A38"/>
    <w:pPr>
      <w:numPr>
        <w:ilvl w:val="4"/>
        <w:numId w:val="40"/>
      </w:numPr>
      <w:spacing w:after="140" w:line="290" w:lineRule="auto"/>
      <w:jc w:val="both"/>
      <w:outlineLvl w:val="4"/>
    </w:pPr>
    <w:rPr>
      <w:rFonts w:cs="Times New Roman"/>
      <w:kern w:val="20"/>
    </w:rPr>
  </w:style>
  <w:style w:type="paragraph" w:customStyle="1" w:styleId="bullet6">
    <w:name w:val="bullet 6"/>
    <w:basedOn w:val="Normal"/>
    <w:rsid w:val="00D23A38"/>
    <w:pPr>
      <w:numPr>
        <w:ilvl w:val="5"/>
        <w:numId w:val="40"/>
      </w:numPr>
      <w:spacing w:after="140" w:line="290" w:lineRule="auto"/>
      <w:jc w:val="both"/>
      <w:outlineLvl w:val="5"/>
    </w:pPr>
    <w:rPr>
      <w:rFonts w:cs="Times New Roman"/>
      <w:kern w:val="20"/>
    </w:rPr>
  </w:style>
  <w:style w:type="paragraph" w:customStyle="1" w:styleId="CellBody">
    <w:name w:val="CellBody"/>
    <w:basedOn w:val="Normal"/>
    <w:rsid w:val="00502F67"/>
    <w:pPr>
      <w:spacing w:before="60" w:after="60" w:line="290" w:lineRule="auto"/>
    </w:pPr>
    <w:rPr>
      <w:rFonts w:cs="Times New Roman"/>
      <w:kern w:val="20"/>
    </w:rPr>
  </w:style>
  <w:style w:type="paragraph" w:customStyle="1" w:styleId="CellHead">
    <w:name w:val="CellHead"/>
    <w:basedOn w:val="Normal"/>
    <w:rsid w:val="00F978CE"/>
    <w:pPr>
      <w:keepNext/>
      <w:spacing w:before="60" w:after="60" w:line="259" w:lineRule="auto"/>
    </w:pPr>
    <w:rPr>
      <w:rFonts w:cs="Times New Roman"/>
      <w:b/>
      <w:kern w:val="20"/>
    </w:rPr>
  </w:style>
  <w:style w:type="paragraph" w:customStyle="1" w:styleId="dashbullet1">
    <w:name w:val="dash bullet 1"/>
    <w:basedOn w:val="Normal"/>
    <w:rsid w:val="00D23A38"/>
    <w:pPr>
      <w:numPr>
        <w:numId w:val="39"/>
      </w:numPr>
      <w:spacing w:after="140" w:line="290" w:lineRule="auto"/>
      <w:jc w:val="both"/>
      <w:outlineLvl w:val="0"/>
    </w:pPr>
    <w:rPr>
      <w:rFonts w:cs="Times New Roman"/>
      <w:kern w:val="20"/>
    </w:rPr>
  </w:style>
  <w:style w:type="paragraph" w:customStyle="1" w:styleId="dashbullet2">
    <w:name w:val="dash bullet 2"/>
    <w:basedOn w:val="Normal"/>
    <w:rsid w:val="00D23A38"/>
    <w:pPr>
      <w:numPr>
        <w:ilvl w:val="1"/>
        <w:numId w:val="39"/>
      </w:numPr>
      <w:spacing w:after="140" w:line="290" w:lineRule="auto"/>
      <w:jc w:val="both"/>
      <w:outlineLvl w:val="1"/>
    </w:pPr>
    <w:rPr>
      <w:rFonts w:cs="Times New Roman"/>
      <w:kern w:val="20"/>
    </w:rPr>
  </w:style>
  <w:style w:type="paragraph" w:customStyle="1" w:styleId="dashbullet3">
    <w:name w:val="dash bullet 3"/>
    <w:basedOn w:val="Normal"/>
    <w:rsid w:val="00D23A38"/>
    <w:pPr>
      <w:numPr>
        <w:ilvl w:val="2"/>
        <w:numId w:val="39"/>
      </w:numPr>
      <w:spacing w:after="140" w:line="290" w:lineRule="auto"/>
      <w:jc w:val="both"/>
      <w:outlineLvl w:val="2"/>
    </w:pPr>
    <w:rPr>
      <w:rFonts w:cs="Times New Roman"/>
      <w:kern w:val="20"/>
    </w:rPr>
  </w:style>
  <w:style w:type="paragraph" w:customStyle="1" w:styleId="dashbullet4">
    <w:name w:val="dash bullet 4"/>
    <w:basedOn w:val="Normal"/>
    <w:rsid w:val="00D23A38"/>
    <w:pPr>
      <w:numPr>
        <w:ilvl w:val="3"/>
        <w:numId w:val="39"/>
      </w:numPr>
      <w:spacing w:after="140" w:line="290" w:lineRule="auto"/>
      <w:jc w:val="both"/>
      <w:outlineLvl w:val="3"/>
    </w:pPr>
    <w:rPr>
      <w:rFonts w:cs="Times New Roman"/>
      <w:kern w:val="20"/>
    </w:rPr>
  </w:style>
  <w:style w:type="paragraph" w:customStyle="1" w:styleId="dashbullet5">
    <w:name w:val="dash bullet 5"/>
    <w:basedOn w:val="Normal"/>
    <w:rsid w:val="00D23A38"/>
    <w:pPr>
      <w:numPr>
        <w:ilvl w:val="4"/>
        <w:numId w:val="39"/>
      </w:numPr>
      <w:spacing w:after="140" w:line="290" w:lineRule="auto"/>
      <w:jc w:val="both"/>
      <w:outlineLvl w:val="4"/>
    </w:pPr>
    <w:rPr>
      <w:rFonts w:cs="Times New Roman"/>
      <w:kern w:val="20"/>
    </w:rPr>
  </w:style>
  <w:style w:type="paragraph" w:customStyle="1" w:styleId="dashbullet6">
    <w:name w:val="dash bullet 6"/>
    <w:basedOn w:val="Normal"/>
    <w:rsid w:val="00D23A38"/>
    <w:pPr>
      <w:numPr>
        <w:ilvl w:val="5"/>
        <w:numId w:val="39"/>
      </w:numPr>
      <w:spacing w:after="140" w:line="290" w:lineRule="auto"/>
      <w:jc w:val="both"/>
      <w:outlineLvl w:val="5"/>
    </w:pPr>
    <w:rPr>
      <w:rFonts w:cs="Times New Roman"/>
      <w:kern w:val="20"/>
    </w:rPr>
  </w:style>
  <w:style w:type="paragraph" w:customStyle="1" w:styleId="DocExCode">
    <w:name w:val="DocExCode"/>
    <w:basedOn w:val="Normal"/>
    <w:rsid w:val="0084230F"/>
    <w:pPr>
      <w:pBdr>
        <w:top w:val="single" w:sz="4" w:space="1" w:color="auto"/>
      </w:pBdr>
    </w:pPr>
    <w:rPr>
      <w:rFonts w:cs="Times New Roman"/>
      <w:sz w:val="16"/>
    </w:rPr>
  </w:style>
  <w:style w:type="paragraph" w:customStyle="1" w:styleId="DocExCode-NoLine">
    <w:name w:val="DocExCode - No Line"/>
    <w:basedOn w:val="DocExCode"/>
    <w:rsid w:val="0084230F"/>
    <w:pPr>
      <w:pBdr>
        <w:top w:val="none" w:sz="0" w:space="0" w:color="auto"/>
      </w:pBdr>
    </w:pPr>
  </w:style>
  <w:style w:type="paragraph" w:customStyle="1" w:styleId="doublealpha">
    <w:name w:val="double alpha"/>
    <w:basedOn w:val="Normal"/>
    <w:rsid w:val="00D23A38"/>
    <w:pPr>
      <w:numPr>
        <w:numId w:val="41"/>
      </w:numPr>
      <w:spacing w:after="140" w:line="290" w:lineRule="auto"/>
      <w:jc w:val="both"/>
    </w:pPr>
    <w:rPr>
      <w:rFonts w:cs="Times New Roman"/>
      <w:kern w:val="20"/>
    </w:rPr>
  </w:style>
  <w:style w:type="paragraph" w:customStyle="1" w:styleId="engageBody">
    <w:name w:val="engage_Body"/>
    <w:basedOn w:val="Normal"/>
    <w:rsid w:val="0084230F"/>
    <w:pPr>
      <w:spacing w:after="140" w:line="290" w:lineRule="auto"/>
      <w:jc w:val="both"/>
    </w:pPr>
    <w:rPr>
      <w:rFonts w:cs="Times New Roman"/>
      <w:sz w:val="13"/>
    </w:rPr>
  </w:style>
  <w:style w:type="paragraph" w:customStyle="1" w:styleId="engageL1">
    <w:name w:val="engage_L1"/>
    <w:basedOn w:val="Normal"/>
    <w:rsid w:val="00725E64"/>
    <w:pPr>
      <w:keepNext/>
      <w:numPr>
        <w:numId w:val="42"/>
      </w:numPr>
      <w:spacing w:after="140" w:line="290" w:lineRule="auto"/>
    </w:pPr>
    <w:rPr>
      <w:rFonts w:cs="Times New Roman"/>
      <w:b/>
      <w:sz w:val="13"/>
    </w:rPr>
  </w:style>
  <w:style w:type="paragraph" w:customStyle="1" w:styleId="engageL2">
    <w:name w:val="engage_L2"/>
    <w:basedOn w:val="Normal"/>
    <w:qFormat/>
    <w:rsid w:val="00D23A38"/>
    <w:pPr>
      <w:numPr>
        <w:ilvl w:val="1"/>
        <w:numId w:val="42"/>
      </w:numPr>
      <w:spacing w:after="140" w:line="290" w:lineRule="auto"/>
      <w:jc w:val="both"/>
    </w:pPr>
    <w:rPr>
      <w:rFonts w:cs="Times New Roman"/>
      <w:sz w:val="13"/>
    </w:rPr>
  </w:style>
  <w:style w:type="paragraph" w:customStyle="1" w:styleId="engageTitle">
    <w:name w:val="engage_Title"/>
    <w:basedOn w:val="Normal"/>
    <w:next w:val="engageBody"/>
    <w:rsid w:val="0084230F"/>
    <w:pPr>
      <w:spacing w:after="240"/>
      <w:jc w:val="center"/>
    </w:pPr>
    <w:rPr>
      <w:rFonts w:cs="Times New Roman"/>
      <w:b/>
    </w:rPr>
  </w:style>
  <w:style w:type="paragraph" w:customStyle="1" w:styleId="Level1">
    <w:name w:val="Level 1"/>
    <w:basedOn w:val="Normal"/>
    <w:next w:val="Body1"/>
    <w:rsid w:val="00A170EE"/>
    <w:pPr>
      <w:keepNext/>
      <w:numPr>
        <w:numId w:val="20"/>
      </w:numPr>
      <w:spacing w:before="280" w:after="140" w:line="290" w:lineRule="auto"/>
      <w:jc w:val="both"/>
      <w:outlineLvl w:val="0"/>
    </w:pPr>
    <w:rPr>
      <w:rFonts w:cs="Times New Roman"/>
      <w:b/>
      <w:bCs/>
      <w:kern w:val="20"/>
      <w:sz w:val="22"/>
      <w:szCs w:val="32"/>
    </w:rPr>
  </w:style>
  <w:style w:type="paragraph" w:customStyle="1" w:styleId="Head">
    <w:name w:val="Head"/>
    <w:basedOn w:val="Normal"/>
    <w:next w:val="Body"/>
    <w:rsid w:val="00A802B6"/>
    <w:pPr>
      <w:keepNext/>
      <w:spacing w:before="280" w:after="140" w:line="290" w:lineRule="auto"/>
      <w:jc w:val="both"/>
      <w:outlineLvl w:val="0"/>
    </w:pPr>
    <w:rPr>
      <w:rFonts w:cs="Times New Roman"/>
      <w:b/>
      <w:kern w:val="28"/>
      <w:sz w:val="23"/>
    </w:rPr>
  </w:style>
  <w:style w:type="paragraph" w:customStyle="1" w:styleId="Head1">
    <w:name w:val="Head 1"/>
    <w:basedOn w:val="Normal"/>
    <w:next w:val="Body1"/>
    <w:qFormat/>
    <w:rsid w:val="00A802B6"/>
    <w:pPr>
      <w:keepNext/>
      <w:spacing w:before="280" w:after="140" w:line="290" w:lineRule="auto"/>
      <w:ind w:left="680"/>
      <w:jc w:val="both"/>
      <w:outlineLvl w:val="0"/>
    </w:pPr>
    <w:rPr>
      <w:rFonts w:cs="Times New Roman"/>
      <w:b/>
      <w:kern w:val="22"/>
      <w:sz w:val="22"/>
    </w:rPr>
  </w:style>
  <w:style w:type="paragraph" w:customStyle="1" w:styleId="Head2">
    <w:name w:val="Head 2"/>
    <w:basedOn w:val="Normal"/>
    <w:next w:val="Body3"/>
    <w:rsid w:val="00A802B6"/>
    <w:pPr>
      <w:keepNext/>
      <w:spacing w:before="280" w:after="60" w:line="290" w:lineRule="auto"/>
      <w:ind w:left="1361"/>
      <w:jc w:val="both"/>
      <w:outlineLvl w:val="1"/>
    </w:pPr>
    <w:rPr>
      <w:rFonts w:cs="Times New Roman"/>
      <w:b/>
      <w:kern w:val="21"/>
      <w:sz w:val="21"/>
    </w:rPr>
  </w:style>
  <w:style w:type="paragraph" w:customStyle="1" w:styleId="Head3">
    <w:name w:val="Head 3"/>
    <w:basedOn w:val="Normal"/>
    <w:next w:val="Body4"/>
    <w:rsid w:val="00A802B6"/>
    <w:pPr>
      <w:keepNext/>
      <w:spacing w:before="280" w:after="40" w:line="290" w:lineRule="auto"/>
      <w:ind w:left="2041"/>
      <w:jc w:val="both"/>
      <w:outlineLvl w:val="2"/>
    </w:pPr>
    <w:rPr>
      <w:rFonts w:cs="Times New Roman"/>
      <w:b/>
      <w:kern w:val="20"/>
    </w:rPr>
  </w:style>
  <w:style w:type="paragraph" w:customStyle="1" w:styleId="Level2">
    <w:name w:val="Level 2"/>
    <w:basedOn w:val="Normal"/>
    <w:qFormat/>
    <w:rsid w:val="00B77D72"/>
    <w:pPr>
      <w:numPr>
        <w:ilvl w:val="1"/>
        <w:numId w:val="20"/>
      </w:numPr>
      <w:spacing w:after="140" w:line="290" w:lineRule="auto"/>
      <w:jc w:val="both"/>
      <w:outlineLvl w:val="1"/>
    </w:pPr>
    <w:rPr>
      <w:rFonts w:cs="Times New Roman"/>
      <w:kern w:val="20"/>
      <w:szCs w:val="28"/>
    </w:rPr>
  </w:style>
  <w:style w:type="paragraph" w:customStyle="1" w:styleId="Level3">
    <w:name w:val="Level 3"/>
    <w:basedOn w:val="Normal"/>
    <w:rsid w:val="00514E78"/>
    <w:pPr>
      <w:numPr>
        <w:ilvl w:val="2"/>
        <w:numId w:val="20"/>
      </w:numPr>
      <w:spacing w:after="140" w:line="290" w:lineRule="auto"/>
      <w:jc w:val="both"/>
      <w:outlineLvl w:val="2"/>
    </w:pPr>
    <w:rPr>
      <w:rFonts w:cs="Times New Roman"/>
      <w:kern w:val="20"/>
      <w:szCs w:val="28"/>
    </w:rPr>
  </w:style>
  <w:style w:type="paragraph" w:customStyle="1" w:styleId="Level4">
    <w:name w:val="Level 4"/>
    <w:basedOn w:val="Normal"/>
    <w:rsid w:val="00514E78"/>
    <w:pPr>
      <w:numPr>
        <w:ilvl w:val="3"/>
        <w:numId w:val="20"/>
      </w:numPr>
      <w:spacing w:after="140" w:line="290" w:lineRule="auto"/>
      <w:jc w:val="both"/>
      <w:outlineLvl w:val="3"/>
    </w:pPr>
    <w:rPr>
      <w:rFonts w:cs="Times New Roman"/>
      <w:kern w:val="20"/>
    </w:rPr>
  </w:style>
  <w:style w:type="paragraph" w:customStyle="1" w:styleId="Level5">
    <w:name w:val="Level 5"/>
    <w:basedOn w:val="Normal"/>
    <w:rsid w:val="00514E78"/>
    <w:pPr>
      <w:numPr>
        <w:ilvl w:val="4"/>
        <w:numId w:val="20"/>
      </w:numPr>
      <w:spacing w:after="140" w:line="290" w:lineRule="auto"/>
      <w:jc w:val="both"/>
      <w:outlineLvl w:val="4"/>
    </w:pPr>
    <w:rPr>
      <w:rFonts w:cs="Times New Roman"/>
      <w:kern w:val="20"/>
    </w:rPr>
  </w:style>
  <w:style w:type="paragraph" w:customStyle="1" w:styleId="Level6">
    <w:name w:val="Level 6"/>
    <w:basedOn w:val="Normal"/>
    <w:rsid w:val="00514E78"/>
    <w:pPr>
      <w:numPr>
        <w:ilvl w:val="5"/>
        <w:numId w:val="20"/>
      </w:numPr>
      <w:spacing w:after="140" w:line="290" w:lineRule="auto"/>
      <w:jc w:val="both"/>
      <w:outlineLvl w:val="5"/>
    </w:pPr>
    <w:rPr>
      <w:rFonts w:cs="Times New Roman"/>
      <w:kern w:val="20"/>
    </w:rPr>
  </w:style>
  <w:style w:type="paragraph" w:customStyle="1" w:styleId="Level7">
    <w:name w:val="Level 7"/>
    <w:basedOn w:val="Normal"/>
    <w:rsid w:val="00B77D72"/>
    <w:pPr>
      <w:numPr>
        <w:ilvl w:val="6"/>
        <w:numId w:val="20"/>
      </w:numPr>
      <w:spacing w:after="140" w:line="290" w:lineRule="auto"/>
      <w:jc w:val="both"/>
      <w:outlineLvl w:val="6"/>
    </w:pPr>
    <w:rPr>
      <w:rFonts w:cs="Times New Roman"/>
      <w:kern w:val="20"/>
    </w:rPr>
  </w:style>
  <w:style w:type="paragraph" w:customStyle="1" w:styleId="Level8">
    <w:name w:val="Level 8"/>
    <w:basedOn w:val="Normal"/>
    <w:rsid w:val="00514E78"/>
    <w:pPr>
      <w:numPr>
        <w:ilvl w:val="7"/>
        <w:numId w:val="20"/>
      </w:numPr>
      <w:spacing w:after="140" w:line="290" w:lineRule="auto"/>
      <w:jc w:val="both"/>
      <w:outlineLvl w:val="7"/>
    </w:pPr>
    <w:rPr>
      <w:rFonts w:cs="Times New Roman"/>
      <w:kern w:val="20"/>
    </w:rPr>
  </w:style>
  <w:style w:type="paragraph" w:customStyle="1" w:styleId="Level9">
    <w:name w:val="Level 9"/>
    <w:basedOn w:val="Normal"/>
    <w:rsid w:val="00514E78"/>
    <w:pPr>
      <w:numPr>
        <w:ilvl w:val="8"/>
        <w:numId w:val="20"/>
      </w:numPr>
      <w:spacing w:after="140" w:line="290" w:lineRule="auto"/>
      <w:jc w:val="both"/>
      <w:outlineLvl w:val="8"/>
    </w:pPr>
    <w:rPr>
      <w:rFonts w:cs="Times New Roman"/>
      <w:kern w:val="20"/>
    </w:rPr>
  </w:style>
  <w:style w:type="paragraph" w:customStyle="1" w:styleId="ListNumbers">
    <w:name w:val="List Numbers"/>
    <w:basedOn w:val="Normal"/>
    <w:rsid w:val="008B1D97"/>
    <w:pPr>
      <w:numPr>
        <w:numId w:val="43"/>
      </w:numPr>
      <w:spacing w:after="140" w:line="290" w:lineRule="auto"/>
      <w:jc w:val="both"/>
      <w:outlineLvl w:val="0"/>
    </w:pPr>
    <w:rPr>
      <w:rFonts w:cs="Times New Roman"/>
      <w:kern w:val="20"/>
    </w:rPr>
  </w:style>
  <w:style w:type="paragraph" w:customStyle="1" w:styleId="Parties">
    <w:name w:val="Parties"/>
    <w:basedOn w:val="Normal"/>
    <w:rsid w:val="008B1D97"/>
    <w:pPr>
      <w:numPr>
        <w:numId w:val="44"/>
      </w:numPr>
      <w:spacing w:after="140" w:line="290" w:lineRule="auto"/>
      <w:jc w:val="both"/>
    </w:pPr>
    <w:rPr>
      <w:rFonts w:cs="Times New Roman"/>
      <w:kern w:val="20"/>
    </w:rPr>
  </w:style>
  <w:style w:type="paragraph" w:customStyle="1" w:styleId="Recitals">
    <w:name w:val="Recitals"/>
    <w:basedOn w:val="Normal"/>
    <w:rsid w:val="008B1D97"/>
    <w:pPr>
      <w:numPr>
        <w:numId w:val="45"/>
      </w:numPr>
      <w:spacing w:after="140" w:line="290" w:lineRule="auto"/>
      <w:jc w:val="both"/>
    </w:pPr>
    <w:rPr>
      <w:rFonts w:cs="Times New Roman"/>
      <w:kern w:val="20"/>
    </w:rPr>
  </w:style>
  <w:style w:type="paragraph" w:customStyle="1" w:styleId="roman1">
    <w:name w:val="roman 1"/>
    <w:basedOn w:val="Normal"/>
    <w:rsid w:val="008B1D97"/>
    <w:pPr>
      <w:numPr>
        <w:numId w:val="46"/>
      </w:numPr>
      <w:spacing w:after="140" w:line="290" w:lineRule="auto"/>
      <w:jc w:val="both"/>
      <w:outlineLvl w:val="0"/>
    </w:pPr>
    <w:rPr>
      <w:rFonts w:cs="Times New Roman"/>
      <w:kern w:val="20"/>
    </w:rPr>
  </w:style>
  <w:style w:type="paragraph" w:customStyle="1" w:styleId="roman2">
    <w:name w:val="roman 2"/>
    <w:basedOn w:val="Normal"/>
    <w:rsid w:val="008B1D97"/>
    <w:pPr>
      <w:numPr>
        <w:ilvl w:val="1"/>
        <w:numId w:val="46"/>
      </w:numPr>
      <w:spacing w:after="140" w:line="290" w:lineRule="auto"/>
      <w:jc w:val="both"/>
      <w:outlineLvl w:val="1"/>
    </w:pPr>
    <w:rPr>
      <w:rFonts w:cs="Times New Roman"/>
      <w:kern w:val="20"/>
    </w:rPr>
  </w:style>
  <w:style w:type="paragraph" w:customStyle="1" w:styleId="roman3">
    <w:name w:val="roman 3"/>
    <w:basedOn w:val="Normal"/>
    <w:rsid w:val="008B1D97"/>
    <w:pPr>
      <w:numPr>
        <w:ilvl w:val="2"/>
        <w:numId w:val="46"/>
      </w:numPr>
      <w:spacing w:after="140" w:line="290" w:lineRule="auto"/>
      <w:jc w:val="both"/>
      <w:outlineLvl w:val="2"/>
    </w:pPr>
    <w:rPr>
      <w:rFonts w:cs="Times New Roman"/>
      <w:kern w:val="20"/>
    </w:rPr>
  </w:style>
  <w:style w:type="paragraph" w:customStyle="1" w:styleId="roman4">
    <w:name w:val="roman 4"/>
    <w:basedOn w:val="Normal"/>
    <w:rsid w:val="008B1D97"/>
    <w:pPr>
      <w:numPr>
        <w:ilvl w:val="3"/>
        <w:numId w:val="46"/>
      </w:numPr>
      <w:spacing w:after="140" w:line="290" w:lineRule="auto"/>
      <w:jc w:val="both"/>
      <w:outlineLvl w:val="3"/>
    </w:pPr>
    <w:rPr>
      <w:rFonts w:cs="Times New Roman"/>
      <w:kern w:val="20"/>
    </w:rPr>
  </w:style>
  <w:style w:type="paragraph" w:customStyle="1" w:styleId="roman5">
    <w:name w:val="roman 5"/>
    <w:basedOn w:val="Normal"/>
    <w:rsid w:val="008B1D97"/>
    <w:pPr>
      <w:numPr>
        <w:ilvl w:val="4"/>
        <w:numId w:val="46"/>
      </w:numPr>
      <w:spacing w:after="140" w:line="290" w:lineRule="auto"/>
      <w:jc w:val="both"/>
      <w:outlineLvl w:val="4"/>
    </w:pPr>
    <w:rPr>
      <w:rFonts w:cs="Times New Roman"/>
      <w:kern w:val="20"/>
    </w:rPr>
  </w:style>
  <w:style w:type="paragraph" w:customStyle="1" w:styleId="roman6">
    <w:name w:val="roman 6"/>
    <w:basedOn w:val="Normal"/>
    <w:rsid w:val="008B1D97"/>
    <w:pPr>
      <w:numPr>
        <w:ilvl w:val="5"/>
        <w:numId w:val="46"/>
      </w:numPr>
      <w:spacing w:after="140" w:line="290" w:lineRule="auto"/>
      <w:jc w:val="both"/>
      <w:outlineLvl w:val="5"/>
    </w:pPr>
    <w:rPr>
      <w:rFonts w:cs="Times New Roman"/>
      <w:kern w:val="20"/>
    </w:rPr>
  </w:style>
  <w:style w:type="paragraph" w:customStyle="1" w:styleId="SchedApps">
    <w:name w:val="Sched/Apps"/>
    <w:basedOn w:val="Normal"/>
    <w:next w:val="Body"/>
    <w:rsid w:val="00F978CE"/>
    <w:pPr>
      <w:keepNext/>
      <w:pageBreakBefore/>
      <w:spacing w:after="240" w:line="290" w:lineRule="auto"/>
      <w:jc w:val="center"/>
      <w:outlineLvl w:val="3"/>
    </w:pPr>
    <w:rPr>
      <w:rFonts w:cs="Times New Roman"/>
      <w:b/>
      <w:kern w:val="23"/>
      <w:sz w:val="23"/>
    </w:rPr>
  </w:style>
  <w:style w:type="paragraph" w:customStyle="1" w:styleId="Schedule1">
    <w:name w:val="Schedule 1"/>
    <w:basedOn w:val="Normal"/>
    <w:rsid w:val="008B1D97"/>
    <w:pPr>
      <w:numPr>
        <w:numId w:val="47"/>
      </w:numPr>
      <w:spacing w:after="140" w:line="290" w:lineRule="auto"/>
      <w:jc w:val="both"/>
      <w:outlineLvl w:val="0"/>
    </w:pPr>
    <w:rPr>
      <w:rFonts w:cs="Times New Roman"/>
      <w:kern w:val="20"/>
    </w:rPr>
  </w:style>
  <w:style w:type="paragraph" w:customStyle="1" w:styleId="Schedule2">
    <w:name w:val="Schedule 2"/>
    <w:basedOn w:val="Normal"/>
    <w:rsid w:val="008B1D97"/>
    <w:pPr>
      <w:numPr>
        <w:ilvl w:val="1"/>
        <w:numId w:val="47"/>
      </w:numPr>
      <w:spacing w:after="140" w:line="290" w:lineRule="auto"/>
      <w:jc w:val="both"/>
      <w:outlineLvl w:val="0"/>
    </w:pPr>
    <w:rPr>
      <w:rFonts w:cs="Times New Roman"/>
      <w:kern w:val="20"/>
    </w:rPr>
  </w:style>
  <w:style w:type="paragraph" w:customStyle="1" w:styleId="Schedule3">
    <w:name w:val="Schedule 3"/>
    <w:basedOn w:val="Normal"/>
    <w:rsid w:val="008B1D97"/>
    <w:pPr>
      <w:numPr>
        <w:ilvl w:val="2"/>
        <w:numId w:val="47"/>
      </w:numPr>
      <w:spacing w:after="140" w:line="290" w:lineRule="auto"/>
      <w:jc w:val="both"/>
      <w:outlineLvl w:val="1"/>
    </w:pPr>
    <w:rPr>
      <w:rFonts w:cs="Times New Roman"/>
      <w:kern w:val="20"/>
    </w:rPr>
  </w:style>
  <w:style w:type="paragraph" w:customStyle="1" w:styleId="Schedule4">
    <w:name w:val="Schedule 4"/>
    <w:basedOn w:val="Normal"/>
    <w:rsid w:val="008B1D97"/>
    <w:pPr>
      <w:numPr>
        <w:ilvl w:val="3"/>
        <w:numId w:val="47"/>
      </w:numPr>
      <w:spacing w:after="140" w:line="290" w:lineRule="auto"/>
      <w:jc w:val="both"/>
      <w:outlineLvl w:val="2"/>
    </w:pPr>
    <w:rPr>
      <w:rFonts w:cs="Times New Roman"/>
      <w:kern w:val="20"/>
    </w:rPr>
  </w:style>
  <w:style w:type="paragraph" w:customStyle="1" w:styleId="Schedule5">
    <w:name w:val="Schedule 5"/>
    <w:basedOn w:val="Normal"/>
    <w:rsid w:val="008B1D97"/>
    <w:pPr>
      <w:numPr>
        <w:ilvl w:val="4"/>
        <w:numId w:val="47"/>
      </w:numPr>
      <w:spacing w:after="140" w:line="290" w:lineRule="auto"/>
      <w:jc w:val="both"/>
      <w:outlineLvl w:val="3"/>
    </w:pPr>
    <w:rPr>
      <w:rFonts w:cs="Times New Roman"/>
      <w:kern w:val="20"/>
    </w:rPr>
  </w:style>
  <w:style w:type="paragraph" w:customStyle="1" w:styleId="Schedule6">
    <w:name w:val="Schedule 6"/>
    <w:basedOn w:val="Normal"/>
    <w:rsid w:val="008B1D97"/>
    <w:pPr>
      <w:numPr>
        <w:ilvl w:val="5"/>
        <w:numId w:val="47"/>
      </w:numPr>
      <w:spacing w:after="140" w:line="290" w:lineRule="auto"/>
      <w:jc w:val="both"/>
      <w:outlineLvl w:val="5"/>
    </w:pPr>
    <w:rPr>
      <w:rFonts w:cs="Times New Roman"/>
      <w:kern w:val="20"/>
    </w:rPr>
  </w:style>
  <w:style w:type="paragraph" w:customStyle="1" w:styleId="ScheduleHeading">
    <w:name w:val="Schedule Heading"/>
    <w:basedOn w:val="Normal"/>
    <w:next w:val="Body"/>
    <w:rsid w:val="00180F8D"/>
    <w:pPr>
      <w:keepNext/>
      <w:pageBreakBefore/>
      <w:numPr>
        <w:numId w:val="48"/>
      </w:numPr>
      <w:spacing w:after="240" w:line="290" w:lineRule="auto"/>
      <w:jc w:val="center"/>
      <w:outlineLvl w:val="3"/>
    </w:pPr>
    <w:rPr>
      <w:b/>
      <w:kern w:val="23"/>
      <w:sz w:val="23"/>
    </w:rPr>
  </w:style>
  <w:style w:type="paragraph" w:customStyle="1" w:styleId="SubHead">
    <w:name w:val="SubHead"/>
    <w:basedOn w:val="Normal"/>
    <w:next w:val="Body"/>
    <w:rsid w:val="00A170EE"/>
    <w:pPr>
      <w:keepNext/>
      <w:spacing w:before="120" w:after="60" w:line="290" w:lineRule="auto"/>
      <w:jc w:val="both"/>
      <w:outlineLvl w:val="0"/>
    </w:pPr>
    <w:rPr>
      <w:rFonts w:cs="Times New Roman"/>
      <w:b/>
      <w:kern w:val="21"/>
      <w:sz w:val="21"/>
    </w:rPr>
  </w:style>
  <w:style w:type="paragraph" w:customStyle="1" w:styleId="TCLevel1">
    <w:name w:val="T+C Level 1"/>
    <w:basedOn w:val="Normal"/>
    <w:next w:val="TCLevel2"/>
    <w:rsid w:val="008B1D97"/>
    <w:pPr>
      <w:keepNext/>
      <w:numPr>
        <w:numId w:val="49"/>
      </w:numPr>
      <w:spacing w:before="140" w:line="290" w:lineRule="auto"/>
      <w:jc w:val="both"/>
      <w:outlineLvl w:val="0"/>
    </w:pPr>
    <w:rPr>
      <w:rFonts w:cs="Times New Roman"/>
      <w:b/>
      <w:kern w:val="20"/>
    </w:rPr>
  </w:style>
  <w:style w:type="paragraph" w:customStyle="1" w:styleId="TCLevel2">
    <w:name w:val="T+C Level 2"/>
    <w:basedOn w:val="Normal"/>
    <w:rsid w:val="008B1D97"/>
    <w:pPr>
      <w:numPr>
        <w:ilvl w:val="1"/>
        <w:numId w:val="49"/>
      </w:numPr>
      <w:spacing w:after="140" w:line="290" w:lineRule="auto"/>
      <w:jc w:val="both"/>
      <w:outlineLvl w:val="1"/>
    </w:pPr>
    <w:rPr>
      <w:rFonts w:cs="Times New Roman"/>
      <w:kern w:val="20"/>
    </w:rPr>
  </w:style>
  <w:style w:type="paragraph" w:customStyle="1" w:styleId="TCLevel3">
    <w:name w:val="T+C Level 3"/>
    <w:basedOn w:val="Normal"/>
    <w:rsid w:val="008B1D97"/>
    <w:pPr>
      <w:numPr>
        <w:ilvl w:val="2"/>
        <w:numId w:val="49"/>
      </w:numPr>
      <w:spacing w:after="140" w:line="290" w:lineRule="auto"/>
      <w:jc w:val="both"/>
      <w:outlineLvl w:val="2"/>
    </w:pPr>
    <w:rPr>
      <w:rFonts w:cs="Times New Roman"/>
      <w:kern w:val="20"/>
    </w:rPr>
  </w:style>
  <w:style w:type="paragraph" w:customStyle="1" w:styleId="TCLevel4">
    <w:name w:val="T+C Level 4"/>
    <w:basedOn w:val="Normal"/>
    <w:rsid w:val="008B1D97"/>
    <w:pPr>
      <w:numPr>
        <w:ilvl w:val="3"/>
        <w:numId w:val="49"/>
      </w:numPr>
      <w:spacing w:after="140" w:line="290" w:lineRule="auto"/>
      <w:jc w:val="both"/>
      <w:outlineLvl w:val="3"/>
    </w:pPr>
    <w:rPr>
      <w:rFonts w:cs="Times New Roman"/>
      <w:kern w:val="20"/>
    </w:rPr>
  </w:style>
  <w:style w:type="paragraph" w:customStyle="1" w:styleId="Table1">
    <w:name w:val="Table 1"/>
    <w:basedOn w:val="Normal"/>
    <w:rsid w:val="008B1D97"/>
    <w:pPr>
      <w:numPr>
        <w:numId w:val="50"/>
      </w:numPr>
      <w:spacing w:before="60" w:after="60" w:line="290" w:lineRule="auto"/>
      <w:outlineLvl w:val="0"/>
    </w:pPr>
    <w:rPr>
      <w:rFonts w:cs="Times New Roman"/>
      <w:kern w:val="20"/>
    </w:rPr>
  </w:style>
  <w:style w:type="paragraph" w:customStyle="1" w:styleId="Table2">
    <w:name w:val="Table 2"/>
    <w:basedOn w:val="Normal"/>
    <w:rsid w:val="008B1D97"/>
    <w:pPr>
      <w:numPr>
        <w:ilvl w:val="1"/>
        <w:numId w:val="50"/>
      </w:numPr>
      <w:spacing w:before="60" w:after="60" w:line="290" w:lineRule="auto"/>
      <w:outlineLvl w:val="0"/>
    </w:pPr>
    <w:rPr>
      <w:rFonts w:cs="Times New Roman"/>
      <w:kern w:val="20"/>
    </w:rPr>
  </w:style>
  <w:style w:type="paragraph" w:customStyle="1" w:styleId="Table3">
    <w:name w:val="Table 3"/>
    <w:basedOn w:val="Normal"/>
    <w:rsid w:val="008B1D97"/>
    <w:pPr>
      <w:numPr>
        <w:ilvl w:val="2"/>
        <w:numId w:val="50"/>
      </w:numPr>
      <w:spacing w:before="60" w:after="60" w:line="290" w:lineRule="auto"/>
      <w:outlineLvl w:val="0"/>
    </w:pPr>
    <w:rPr>
      <w:rFonts w:cs="Times New Roman"/>
      <w:kern w:val="20"/>
    </w:rPr>
  </w:style>
  <w:style w:type="paragraph" w:customStyle="1" w:styleId="Table4">
    <w:name w:val="Table 4"/>
    <w:basedOn w:val="Normal"/>
    <w:rsid w:val="008B1D97"/>
    <w:pPr>
      <w:numPr>
        <w:ilvl w:val="3"/>
        <w:numId w:val="50"/>
      </w:numPr>
      <w:spacing w:before="60" w:after="60" w:line="290" w:lineRule="auto"/>
      <w:outlineLvl w:val="0"/>
    </w:pPr>
    <w:rPr>
      <w:rFonts w:cs="Times New Roman"/>
      <w:kern w:val="20"/>
    </w:rPr>
  </w:style>
  <w:style w:type="paragraph" w:customStyle="1" w:styleId="Table5">
    <w:name w:val="Table 5"/>
    <w:basedOn w:val="Normal"/>
    <w:rsid w:val="008B1D97"/>
    <w:pPr>
      <w:numPr>
        <w:ilvl w:val="4"/>
        <w:numId w:val="50"/>
      </w:numPr>
      <w:spacing w:before="60" w:after="60" w:line="290" w:lineRule="auto"/>
      <w:outlineLvl w:val="0"/>
    </w:pPr>
    <w:rPr>
      <w:rFonts w:cs="Times New Roman"/>
      <w:kern w:val="20"/>
    </w:rPr>
  </w:style>
  <w:style w:type="paragraph" w:customStyle="1" w:styleId="Table6">
    <w:name w:val="Table 6"/>
    <w:basedOn w:val="Normal"/>
    <w:rsid w:val="008B1D97"/>
    <w:pPr>
      <w:numPr>
        <w:ilvl w:val="5"/>
        <w:numId w:val="50"/>
      </w:numPr>
      <w:spacing w:before="60" w:after="60" w:line="290" w:lineRule="auto"/>
      <w:outlineLvl w:val="0"/>
    </w:pPr>
    <w:rPr>
      <w:rFonts w:cs="Times New Roman"/>
      <w:kern w:val="20"/>
    </w:rPr>
  </w:style>
  <w:style w:type="paragraph" w:customStyle="1" w:styleId="Tablealpha">
    <w:name w:val="Table alpha"/>
    <w:basedOn w:val="CellBody"/>
    <w:rsid w:val="008B1D97"/>
    <w:pPr>
      <w:numPr>
        <w:numId w:val="51"/>
      </w:numPr>
    </w:pPr>
  </w:style>
  <w:style w:type="paragraph" w:customStyle="1" w:styleId="Tablebullet">
    <w:name w:val="Table bullet"/>
    <w:basedOn w:val="Normal"/>
    <w:rsid w:val="00A170EE"/>
    <w:pPr>
      <w:numPr>
        <w:numId w:val="21"/>
      </w:numPr>
      <w:spacing w:before="60" w:after="60" w:line="290" w:lineRule="auto"/>
    </w:pPr>
    <w:rPr>
      <w:rFonts w:cs="Times New Roman"/>
      <w:kern w:val="20"/>
    </w:rPr>
  </w:style>
  <w:style w:type="paragraph" w:customStyle="1" w:styleId="Tableroman">
    <w:name w:val="Table roman"/>
    <w:basedOn w:val="CellBody"/>
    <w:rsid w:val="008B1D97"/>
    <w:pPr>
      <w:numPr>
        <w:numId w:val="52"/>
      </w:numPr>
    </w:pPr>
  </w:style>
  <w:style w:type="paragraph" w:styleId="TOAHeading">
    <w:name w:val="toa heading"/>
    <w:basedOn w:val="Normal"/>
    <w:next w:val="Normal"/>
    <w:uiPriority w:val="99"/>
    <w:unhideWhenUsed/>
    <w:rsid w:val="00C543FE"/>
    <w:pPr>
      <w:spacing w:before="120"/>
    </w:pPr>
    <w:rPr>
      <w:rFonts w:asciiTheme="majorHAnsi" w:eastAsiaTheme="majorEastAsia" w:hAnsiTheme="majorHAnsi" w:cstheme="majorBidi"/>
      <w:b/>
      <w:bCs/>
      <w:sz w:val="24"/>
      <w:szCs w:val="24"/>
    </w:rPr>
  </w:style>
  <w:style w:type="paragraph" w:styleId="Title">
    <w:name w:val="Title"/>
    <w:basedOn w:val="Normal"/>
    <w:next w:val="Body"/>
    <w:link w:val="TitleChar"/>
    <w:unhideWhenUsed/>
    <w:rsid w:val="00F978CE"/>
    <w:pPr>
      <w:keepNext/>
      <w:spacing w:after="240" w:line="290" w:lineRule="auto"/>
      <w:jc w:val="both"/>
      <w:outlineLvl w:val="0"/>
    </w:pPr>
    <w:rPr>
      <w:rFonts w:eastAsiaTheme="majorEastAsia" w:cs="Arial"/>
      <w:b/>
      <w:kern w:val="25"/>
      <w:sz w:val="25"/>
      <w:szCs w:val="56"/>
    </w:rPr>
  </w:style>
  <w:style w:type="character" w:customStyle="1" w:styleId="TitleChar">
    <w:name w:val="Title Char"/>
    <w:basedOn w:val="DefaultParagraphFont"/>
    <w:link w:val="Title"/>
    <w:rsid w:val="00FE583B"/>
    <w:rPr>
      <w:rFonts w:ascii="Arial" w:eastAsiaTheme="majorEastAsia" w:hAnsi="Arial" w:cs="Arial"/>
      <w:b/>
      <w:kern w:val="25"/>
      <w:sz w:val="25"/>
      <w:szCs w:val="56"/>
    </w:rPr>
  </w:style>
  <w:style w:type="paragraph" w:styleId="TOC1">
    <w:name w:val="toc 1"/>
    <w:basedOn w:val="Normal"/>
    <w:next w:val="Body"/>
    <w:unhideWhenUsed/>
    <w:rsid w:val="009C500A"/>
    <w:pPr>
      <w:spacing w:before="280" w:after="140" w:line="290" w:lineRule="auto"/>
    </w:pPr>
    <w:rPr>
      <w:rFonts w:eastAsia="Times New Roman" w:cs="Times New Roman"/>
      <w:kern w:val="20"/>
      <w:szCs w:val="24"/>
      <w:lang w:eastAsia="en-GB"/>
    </w:rPr>
  </w:style>
  <w:style w:type="paragraph" w:styleId="TOC2">
    <w:name w:val="toc 2"/>
    <w:basedOn w:val="Normal"/>
    <w:next w:val="Body"/>
    <w:unhideWhenUsed/>
    <w:rsid w:val="009C500A"/>
    <w:pPr>
      <w:spacing w:before="280" w:after="140" w:line="290" w:lineRule="auto"/>
    </w:pPr>
    <w:rPr>
      <w:rFonts w:eastAsia="Times New Roman" w:cs="Times New Roman"/>
      <w:kern w:val="20"/>
      <w:szCs w:val="24"/>
      <w:lang w:eastAsia="en-GB"/>
    </w:rPr>
  </w:style>
  <w:style w:type="paragraph" w:styleId="TOC3">
    <w:name w:val="toc 3"/>
    <w:basedOn w:val="Normal"/>
    <w:next w:val="Body"/>
    <w:unhideWhenUsed/>
    <w:rsid w:val="009C500A"/>
    <w:pPr>
      <w:spacing w:before="280" w:after="140" w:line="290" w:lineRule="auto"/>
      <w:ind w:left="680"/>
    </w:pPr>
    <w:rPr>
      <w:rFonts w:eastAsia="Times New Roman" w:cs="Times New Roman"/>
      <w:kern w:val="20"/>
      <w:szCs w:val="24"/>
      <w:lang w:eastAsia="en-GB"/>
    </w:rPr>
  </w:style>
  <w:style w:type="paragraph" w:styleId="TOC4">
    <w:name w:val="toc 4"/>
    <w:basedOn w:val="Normal"/>
    <w:next w:val="Body"/>
    <w:unhideWhenUsed/>
    <w:rsid w:val="009C500A"/>
    <w:pPr>
      <w:spacing w:before="280" w:after="140" w:line="290" w:lineRule="auto"/>
      <w:ind w:left="680"/>
    </w:pPr>
    <w:rPr>
      <w:rFonts w:eastAsia="Times New Roman" w:cs="Times New Roman"/>
      <w:kern w:val="20"/>
      <w:szCs w:val="24"/>
      <w:lang w:eastAsia="en-GB"/>
    </w:rPr>
  </w:style>
  <w:style w:type="paragraph" w:styleId="TOC5">
    <w:name w:val="toc 5"/>
    <w:basedOn w:val="Normal"/>
    <w:next w:val="Body"/>
    <w:unhideWhenUsed/>
    <w:rsid w:val="009C500A"/>
    <w:rPr>
      <w:rFonts w:eastAsia="Times New Roman" w:cs="Times New Roman"/>
      <w:szCs w:val="24"/>
      <w:lang w:eastAsia="en-GB"/>
    </w:rPr>
  </w:style>
  <w:style w:type="paragraph" w:styleId="TOC6">
    <w:name w:val="toc 6"/>
    <w:basedOn w:val="Normal"/>
    <w:next w:val="Body"/>
    <w:unhideWhenUsed/>
    <w:rsid w:val="009C500A"/>
    <w:rPr>
      <w:rFonts w:eastAsia="Times New Roman" w:cs="Times New Roman"/>
      <w:szCs w:val="24"/>
      <w:lang w:eastAsia="en-GB"/>
    </w:rPr>
  </w:style>
  <w:style w:type="paragraph" w:styleId="TOC7">
    <w:name w:val="toc 7"/>
    <w:basedOn w:val="Normal"/>
    <w:next w:val="Body"/>
    <w:unhideWhenUsed/>
    <w:rsid w:val="009C500A"/>
    <w:rPr>
      <w:rFonts w:eastAsia="Times New Roman" w:cs="Times New Roman"/>
      <w:szCs w:val="24"/>
      <w:lang w:eastAsia="en-GB"/>
    </w:rPr>
  </w:style>
  <w:style w:type="paragraph" w:styleId="TOC8">
    <w:name w:val="toc 8"/>
    <w:basedOn w:val="Normal"/>
    <w:next w:val="Body"/>
    <w:unhideWhenUsed/>
    <w:rsid w:val="009C500A"/>
    <w:rPr>
      <w:rFonts w:eastAsia="Times New Roman" w:cs="Times New Roman"/>
      <w:szCs w:val="24"/>
      <w:lang w:eastAsia="en-GB"/>
    </w:rPr>
  </w:style>
  <w:style w:type="paragraph" w:styleId="TOC9">
    <w:name w:val="toc 9"/>
    <w:basedOn w:val="Normal"/>
    <w:next w:val="Body"/>
    <w:unhideWhenUsed/>
    <w:rsid w:val="009C500A"/>
    <w:rPr>
      <w:rFonts w:eastAsia="Times New Roman" w:cs="Times New Roman"/>
      <w:szCs w:val="24"/>
      <w:lang w:eastAsia="en-GB"/>
    </w:rPr>
  </w:style>
  <w:style w:type="paragraph" w:customStyle="1" w:styleId="UCAlpha1">
    <w:name w:val="UCAlpha 1"/>
    <w:basedOn w:val="Normal"/>
    <w:rsid w:val="00A34CE2"/>
    <w:pPr>
      <w:numPr>
        <w:numId w:val="53"/>
      </w:numPr>
      <w:spacing w:after="140" w:line="290" w:lineRule="auto"/>
      <w:jc w:val="both"/>
      <w:outlineLvl w:val="0"/>
    </w:pPr>
    <w:rPr>
      <w:rFonts w:cs="Times New Roman"/>
      <w:kern w:val="20"/>
    </w:rPr>
  </w:style>
  <w:style w:type="paragraph" w:customStyle="1" w:styleId="UCAlpha2">
    <w:name w:val="UCAlpha 2"/>
    <w:basedOn w:val="Normal"/>
    <w:rsid w:val="00A34CE2"/>
    <w:pPr>
      <w:numPr>
        <w:ilvl w:val="1"/>
        <w:numId w:val="53"/>
      </w:numPr>
      <w:spacing w:after="140" w:line="290" w:lineRule="auto"/>
      <w:jc w:val="both"/>
      <w:outlineLvl w:val="1"/>
    </w:pPr>
    <w:rPr>
      <w:rFonts w:cs="Times New Roman"/>
      <w:kern w:val="20"/>
    </w:rPr>
  </w:style>
  <w:style w:type="paragraph" w:customStyle="1" w:styleId="UCAlpha3">
    <w:name w:val="UCAlpha 3"/>
    <w:basedOn w:val="Normal"/>
    <w:rsid w:val="00A34CE2"/>
    <w:pPr>
      <w:numPr>
        <w:ilvl w:val="2"/>
        <w:numId w:val="53"/>
      </w:numPr>
      <w:spacing w:after="140" w:line="290" w:lineRule="auto"/>
      <w:jc w:val="both"/>
      <w:outlineLvl w:val="2"/>
    </w:pPr>
    <w:rPr>
      <w:rFonts w:cs="Times New Roman"/>
      <w:kern w:val="20"/>
    </w:rPr>
  </w:style>
  <w:style w:type="paragraph" w:customStyle="1" w:styleId="UCAlpha4">
    <w:name w:val="UCAlpha 4"/>
    <w:basedOn w:val="Normal"/>
    <w:rsid w:val="00A34CE2"/>
    <w:pPr>
      <w:numPr>
        <w:ilvl w:val="3"/>
        <w:numId w:val="53"/>
      </w:numPr>
      <w:spacing w:after="140" w:line="290" w:lineRule="auto"/>
      <w:jc w:val="both"/>
      <w:outlineLvl w:val="3"/>
    </w:pPr>
    <w:rPr>
      <w:rFonts w:cs="Times New Roman"/>
      <w:kern w:val="20"/>
    </w:rPr>
  </w:style>
  <w:style w:type="paragraph" w:customStyle="1" w:styleId="UCAlpha5">
    <w:name w:val="UCAlpha 5"/>
    <w:basedOn w:val="Normal"/>
    <w:rsid w:val="00A34CE2"/>
    <w:pPr>
      <w:numPr>
        <w:ilvl w:val="4"/>
        <w:numId w:val="53"/>
      </w:numPr>
      <w:spacing w:after="140" w:line="290" w:lineRule="auto"/>
      <w:jc w:val="both"/>
      <w:outlineLvl w:val="4"/>
    </w:pPr>
    <w:rPr>
      <w:rFonts w:cs="Times New Roman"/>
      <w:kern w:val="20"/>
    </w:rPr>
  </w:style>
  <w:style w:type="paragraph" w:customStyle="1" w:styleId="UCAlpha6">
    <w:name w:val="UCAlpha 6"/>
    <w:basedOn w:val="Normal"/>
    <w:rsid w:val="00A34CE2"/>
    <w:pPr>
      <w:numPr>
        <w:ilvl w:val="5"/>
        <w:numId w:val="53"/>
      </w:numPr>
      <w:spacing w:after="140" w:line="290" w:lineRule="auto"/>
      <w:jc w:val="both"/>
      <w:outlineLvl w:val="5"/>
    </w:pPr>
    <w:rPr>
      <w:rFonts w:cs="Times New Roman"/>
      <w:kern w:val="20"/>
    </w:rPr>
  </w:style>
  <w:style w:type="paragraph" w:customStyle="1" w:styleId="UCRoman1">
    <w:name w:val="UCRoman 1"/>
    <w:basedOn w:val="Normal"/>
    <w:rsid w:val="00A34CE2"/>
    <w:pPr>
      <w:numPr>
        <w:numId w:val="54"/>
      </w:numPr>
      <w:spacing w:after="140" w:line="290" w:lineRule="auto"/>
      <w:jc w:val="both"/>
      <w:outlineLvl w:val="0"/>
    </w:pPr>
    <w:rPr>
      <w:rFonts w:cs="Times New Roman"/>
      <w:kern w:val="20"/>
    </w:rPr>
  </w:style>
  <w:style w:type="paragraph" w:customStyle="1" w:styleId="UCRoman2">
    <w:name w:val="UCRoman 2"/>
    <w:basedOn w:val="Normal"/>
    <w:rsid w:val="00A34CE2"/>
    <w:pPr>
      <w:numPr>
        <w:ilvl w:val="1"/>
        <w:numId w:val="54"/>
      </w:numPr>
      <w:spacing w:after="140" w:line="290" w:lineRule="auto"/>
      <w:jc w:val="both"/>
      <w:outlineLvl w:val="1"/>
    </w:pPr>
    <w:rPr>
      <w:rFonts w:cs="Times New Roman"/>
      <w:kern w:val="20"/>
    </w:rPr>
  </w:style>
  <w:style w:type="paragraph" w:customStyle="1" w:styleId="UCRoman3">
    <w:name w:val="UCRoman 3"/>
    <w:basedOn w:val="Normal"/>
    <w:rsid w:val="00A34CE2"/>
    <w:pPr>
      <w:numPr>
        <w:ilvl w:val="2"/>
        <w:numId w:val="54"/>
      </w:numPr>
      <w:spacing w:after="140" w:line="290" w:lineRule="auto"/>
      <w:jc w:val="both"/>
      <w:outlineLvl w:val="2"/>
    </w:pPr>
    <w:rPr>
      <w:rFonts w:cs="Times New Roman"/>
      <w:kern w:val="20"/>
    </w:rPr>
  </w:style>
  <w:style w:type="paragraph" w:customStyle="1" w:styleId="UCRoman4">
    <w:name w:val="UCRoman 4"/>
    <w:basedOn w:val="Normal"/>
    <w:rsid w:val="00A34CE2"/>
    <w:pPr>
      <w:numPr>
        <w:ilvl w:val="3"/>
        <w:numId w:val="54"/>
      </w:numPr>
      <w:spacing w:after="140" w:line="290" w:lineRule="auto"/>
      <w:jc w:val="both"/>
      <w:outlineLvl w:val="3"/>
    </w:pPr>
    <w:rPr>
      <w:rFonts w:cs="Times New Roman"/>
    </w:rPr>
  </w:style>
  <w:style w:type="paragraph" w:customStyle="1" w:styleId="UCRoman5">
    <w:name w:val="UCRoman 5"/>
    <w:basedOn w:val="Normal"/>
    <w:rsid w:val="00A34CE2"/>
    <w:pPr>
      <w:numPr>
        <w:ilvl w:val="4"/>
        <w:numId w:val="54"/>
      </w:numPr>
      <w:spacing w:after="140" w:line="290" w:lineRule="auto"/>
      <w:jc w:val="both"/>
      <w:outlineLvl w:val="4"/>
    </w:pPr>
    <w:rPr>
      <w:rFonts w:cs="Times New Roman"/>
      <w:kern w:val="20"/>
    </w:rPr>
  </w:style>
  <w:style w:type="paragraph" w:customStyle="1" w:styleId="UCRoman6">
    <w:name w:val="UCRoman 6"/>
    <w:basedOn w:val="Normal"/>
    <w:rsid w:val="00A34CE2"/>
    <w:pPr>
      <w:numPr>
        <w:ilvl w:val="5"/>
        <w:numId w:val="54"/>
      </w:numPr>
      <w:spacing w:after="140" w:line="290" w:lineRule="auto"/>
      <w:jc w:val="both"/>
      <w:outlineLvl w:val="5"/>
    </w:pPr>
    <w:rPr>
      <w:rFonts w:cs="Times New Roman"/>
      <w:kern w:val="20"/>
    </w:rPr>
  </w:style>
  <w:style w:type="paragraph" w:styleId="FootnoteText">
    <w:name w:val="footnote text"/>
    <w:basedOn w:val="Normal"/>
    <w:link w:val="FootnoteTextChar"/>
    <w:unhideWhenUsed/>
    <w:rsid w:val="00606BD0"/>
    <w:pPr>
      <w:spacing w:after="60" w:line="200" w:lineRule="atLeast"/>
      <w:ind w:left="227" w:hanging="227"/>
      <w:jc w:val="both"/>
    </w:pPr>
    <w:rPr>
      <w:sz w:val="16"/>
      <w:szCs w:val="20"/>
    </w:rPr>
  </w:style>
  <w:style w:type="character" w:customStyle="1" w:styleId="FootnoteTextChar">
    <w:name w:val="Footnote Text Char"/>
    <w:basedOn w:val="DefaultParagraphFont"/>
    <w:link w:val="FootnoteText"/>
    <w:rsid w:val="00FE583B"/>
    <w:rPr>
      <w:rFonts w:ascii="Arial" w:hAnsi="Arial"/>
      <w:sz w:val="16"/>
      <w:szCs w:val="20"/>
    </w:rPr>
  </w:style>
  <w:style w:type="paragraph" w:customStyle="1" w:styleId="zFSAmount">
    <w:name w:val="zFSAmount"/>
    <w:basedOn w:val="Normal"/>
    <w:semiHidden/>
    <w:unhideWhenUsed/>
    <w:rsid w:val="002D0F1F"/>
    <w:pPr>
      <w:spacing w:before="800" w:line="290" w:lineRule="auto"/>
      <w:jc w:val="center"/>
    </w:pPr>
    <w:rPr>
      <w:rFonts w:cs="Times New Roman"/>
      <w:i/>
    </w:rPr>
  </w:style>
  <w:style w:type="paragraph" w:customStyle="1" w:styleId="zFSDescription">
    <w:name w:val="zFSDescription"/>
    <w:basedOn w:val="Normal"/>
    <w:semiHidden/>
    <w:unhideWhenUsed/>
    <w:rsid w:val="002D0F1F"/>
    <w:pPr>
      <w:spacing w:line="290" w:lineRule="auto"/>
      <w:jc w:val="center"/>
    </w:pPr>
    <w:rPr>
      <w:rFonts w:cs="Times New Roman"/>
      <w:i/>
      <w:caps/>
    </w:rPr>
  </w:style>
  <w:style w:type="paragraph" w:customStyle="1" w:styleId="zFSFooter">
    <w:name w:val="zFSFooter"/>
    <w:basedOn w:val="Normal"/>
    <w:semiHidden/>
    <w:unhideWhenUsed/>
    <w:rsid w:val="002D0F1F"/>
    <w:pPr>
      <w:tabs>
        <w:tab w:val="left" w:pos="6521"/>
      </w:tabs>
      <w:spacing w:after="40"/>
    </w:pPr>
    <w:rPr>
      <w:rFonts w:cs="Times New Roman"/>
      <w:sz w:val="16"/>
    </w:rPr>
  </w:style>
  <w:style w:type="paragraph" w:customStyle="1" w:styleId="zFSNameofDoc">
    <w:name w:val="zFSNameofDoc"/>
    <w:basedOn w:val="Body"/>
    <w:semiHidden/>
    <w:unhideWhenUsed/>
    <w:rsid w:val="002D0F1F"/>
    <w:pPr>
      <w:spacing w:before="300" w:after="400"/>
      <w:jc w:val="center"/>
    </w:pPr>
    <w:rPr>
      <w:caps/>
    </w:rPr>
  </w:style>
  <w:style w:type="numbering" w:customStyle="1" w:styleId="LLalpha">
    <w:name w:val="LL_alpha"/>
    <w:uiPriority w:val="99"/>
    <w:rsid w:val="00D23A38"/>
    <w:pPr>
      <w:numPr>
        <w:numId w:val="1"/>
      </w:numPr>
    </w:pPr>
  </w:style>
  <w:style w:type="numbering" w:customStyle="1" w:styleId="LLbullet">
    <w:name w:val="LL_bullet"/>
    <w:uiPriority w:val="99"/>
    <w:rsid w:val="00D23A38"/>
    <w:pPr>
      <w:numPr>
        <w:numId w:val="2"/>
      </w:numPr>
    </w:pPr>
  </w:style>
  <w:style w:type="numbering" w:customStyle="1" w:styleId="LLdashbullet">
    <w:name w:val="LL_dash bullet"/>
    <w:uiPriority w:val="99"/>
    <w:rsid w:val="00D23A38"/>
    <w:pPr>
      <w:numPr>
        <w:numId w:val="3"/>
      </w:numPr>
    </w:pPr>
  </w:style>
  <w:style w:type="numbering" w:customStyle="1" w:styleId="LLdoublealpha">
    <w:name w:val="LL_double alpha"/>
    <w:uiPriority w:val="99"/>
    <w:rsid w:val="00D23A38"/>
    <w:pPr>
      <w:numPr>
        <w:numId w:val="4"/>
      </w:numPr>
    </w:pPr>
  </w:style>
  <w:style w:type="numbering" w:customStyle="1" w:styleId="LLengage">
    <w:name w:val="LL_engage"/>
    <w:uiPriority w:val="99"/>
    <w:rsid w:val="00D23A38"/>
    <w:pPr>
      <w:numPr>
        <w:numId w:val="5"/>
      </w:numPr>
    </w:pPr>
  </w:style>
  <w:style w:type="numbering" w:customStyle="1" w:styleId="LLLevel">
    <w:name w:val="LL_Level"/>
    <w:uiPriority w:val="99"/>
    <w:rsid w:val="00514E78"/>
    <w:pPr>
      <w:numPr>
        <w:numId w:val="6"/>
      </w:numPr>
    </w:pPr>
  </w:style>
  <w:style w:type="numbering" w:customStyle="1" w:styleId="LLListNumbers">
    <w:name w:val="LL_List Numbers"/>
    <w:uiPriority w:val="99"/>
    <w:rsid w:val="008B1D97"/>
    <w:pPr>
      <w:numPr>
        <w:numId w:val="7"/>
      </w:numPr>
    </w:pPr>
  </w:style>
  <w:style w:type="numbering" w:customStyle="1" w:styleId="LLParties">
    <w:name w:val="LL_Parties"/>
    <w:uiPriority w:val="99"/>
    <w:rsid w:val="008B1D97"/>
    <w:pPr>
      <w:numPr>
        <w:numId w:val="8"/>
      </w:numPr>
    </w:pPr>
  </w:style>
  <w:style w:type="numbering" w:customStyle="1" w:styleId="LLRecitals">
    <w:name w:val="LL_Recitals"/>
    <w:uiPriority w:val="99"/>
    <w:rsid w:val="008B1D97"/>
    <w:pPr>
      <w:numPr>
        <w:numId w:val="9"/>
      </w:numPr>
    </w:pPr>
  </w:style>
  <w:style w:type="numbering" w:customStyle="1" w:styleId="LLroman">
    <w:name w:val="LL_roman"/>
    <w:uiPriority w:val="99"/>
    <w:rsid w:val="008B1D97"/>
    <w:pPr>
      <w:numPr>
        <w:numId w:val="10"/>
      </w:numPr>
    </w:pPr>
  </w:style>
  <w:style w:type="numbering" w:customStyle="1" w:styleId="LLSchedule">
    <w:name w:val="LL_Schedule"/>
    <w:uiPriority w:val="99"/>
    <w:rsid w:val="008B1D97"/>
    <w:pPr>
      <w:numPr>
        <w:numId w:val="11"/>
      </w:numPr>
    </w:pPr>
  </w:style>
  <w:style w:type="numbering" w:customStyle="1" w:styleId="LLTC">
    <w:name w:val="LL_T+C"/>
    <w:uiPriority w:val="99"/>
    <w:rsid w:val="008B1D97"/>
    <w:pPr>
      <w:numPr>
        <w:numId w:val="12"/>
      </w:numPr>
    </w:pPr>
  </w:style>
  <w:style w:type="numbering" w:customStyle="1" w:styleId="LLTable">
    <w:name w:val="LL_Table"/>
    <w:uiPriority w:val="99"/>
    <w:rsid w:val="008B1D97"/>
    <w:pPr>
      <w:numPr>
        <w:numId w:val="13"/>
      </w:numPr>
    </w:pPr>
  </w:style>
  <w:style w:type="numbering" w:customStyle="1" w:styleId="LLTablealpha">
    <w:name w:val="LL_Table alpha"/>
    <w:uiPriority w:val="99"/>
    <w:rsid w:val="008B1D97"/>
    <w:pPr>
      <w:numPr>
        <w:numId w:val="14"/>
      </w:numPr>
    </w:pPr>
  </w:style>
  <w:style w:type="numbering" w:customStyle="1" w:styleId="LLTablebullet">
    <w:name w:val="LL_Table bullet"/>
    <w:uiPriority w:val="99"/>
    <w:rsid w:val="00A170EE"/>
    <w:pPr>
      <w:numPr>
        <w:numId w:val="15"/>
      </w:numPr>
    </w:pPr>
  </w:style>
  <w:style w:type="numbering" w:customStyle="1" w:styleId="LLTableroman">
    <w:name w:val="LL_Table roman"/>
    <w:uiPriority w:val="99"/>
    <w:rsid w:val="008B1D97"/>
    <w:pPr>
      <w:numPr>
        <w:numId w:val="16"/>
      </w:numPr>
    </w:pPr>
  </w:style>
  <w:style w:type="numbering" w:customStyle="1" w:styleId="LLTOC">
    <w:name w:val="LL_TOC"/>
    <w:uiPriority w:val="99"/>
    <w:rsid w:val="006A7AEA"/>
    <w:pPr>
      <w:numPr>
        <w:numId w:val="17"/>
      </w:numPr>
    </w:pPr>
  </w:style>
  <w:style w:type="numbering" w:customStyle="1" w:styleId="LLUCAlpha">
    <w:name w:val="LL_UCAlpha"/>
    <w:uiPriority w:val="99"/>
    <w:rsid w:val="00A34CE2"/>
    <w:pPr>
      <w:numPr>
        <w:numId w:val="18"/>
      </w:numPr>
    </w:pPr>
  </w:style>
  <w:style w:type="numbering" w:customStyle="1" w:styleId="LLUCRoman">
    <w:name w:val="LL_UCRoman"/>
    <w:uiPriority w:val="99"/>
    <w:rsid w:val="00A34CE2"/>
    <w:pPr>
      <w:numPr>
        <w:numId w:val="19"/>
      </w:numPr>
    </w:pPr>
  </w:style>
  <w:style w:type="character" w:customStyle="1" w:styleId="zTokyoLogoCaption">
    <w:name w:val="zTokyoLogoCaption"/>
    <w:semiHidden/>
    <w:unhideWhenUsed/>
    <w:rsid w:val="00DB5A0B"/>
    <w:rPr>
      <w:rFonts w:ascii="MS Mincho" w:hAnsi="Arial" w:cs="Times New Roman"/>
      <w:sz w:val="13"/>
    </w:rPr>
  </w:style>
  <w:style w:type="character" w:customStyle="1" w:styleId="zTokyoLogoCaption2">
    <w:name w:val="zTokyoLogoCaption2"/>
    <w:semiHidden/>
    <w:unhideWhenUsed/>
    <w:rsid w:val="00DB5A0B"/>
    <w:rPr>
      <w:rFonts w:ascii="MS Mincho" w:hAnsi="Arial" w:cs="Times New Roman"/>
      <w:sz w:val="16"/>
    </w:rPr>
  </w:style>
  <w:style w:type="character" w:customStyle="1" w:styleId="Heading2Char">
    <w:name w:val="Heading 2 Char"/>
    <w:basedOn w:val="DefaultParagraphFont"/>
    <w:link w:val="Heading2"/>
    <w:rsid w:val="00FE583B"/>
    <w:rPr>
      <w:rFonts w:ascii="Arial" w:eastAsia="Times New Roman" w:hAnsi="Arial" w:cs="Arial"/>
      <w:bCs/>
      <w:iCs/>
      <w:sz w:val="20"/>
      <w:szCs w:val="28"/>
      <w:lang w:eastAsia="en-GB"/>
    </w:rPr>
  </w:style>
  <w:style w:type="character" w:customStyle="1" w:styleId="Heading3Char">
    <w:name w:val="Heading 3 Char"/>
    <w:basedOn w:val="DefaultParagraphFont"/>
    <w:link w:val="Heading3"/>
    <w:rsid w:val="00FE583B"/>
    <w:rPr>
      <w:rFonts w:ascii="Arial" w:eastAsia="Times New Roman" w:hAnsi="Arial" w:cs="Arial"/>
      <w:bCs/>
      <w:sz w:val="20"/>
      <w:szCs w:val="26"/>
      <w:lang w:eastAsia="en-GB"/>
    </w:rPr>
  </w:style>
  <w:style w:type="character" w:customStyle="1" w:styleId="Heading4Char">
    <w:name w:val="Heading 4 Char"/>
    <w:basedOn w:val="DefaultParagraphFont"/>
    <w:link w:val="Heading4"/>
    <w:rsid w:val="00FE583B"/>
    <w:rPr>
      <w:rFonts w:ascii="Arial" w:eastAsia="Times New Roman" w:hAnsi="Arial" w:cs="Times New Roman"/>
      <w:bCs/>
      <w:sz w:val="20"/>
      <w:szCs w:val="28"/>
      <w:lang w:eastAsia="en-GB"/>
    </w:rPr>
  </w:style>
  <w:style w:type="character" w:customStyle="1" w:styleId="Heading5Char">
    <w:name w:val="Heading 5 Char"/>
    <w:basedOn w:val="DefaultParagraphFont"/>
    <w:link w:val="Heading5"/>
    <w:rsid w:val="00FE583B"/>
    <w:rPr>
      <w:rFonts w:ascii="Arial" w:eastAsia="Times New Roman" w:hAnsi="Arial" w:cs="Times New Roman"/>
      <w:bCs/>
      <w:iCs/>
      <w:sz w:val="20"/>
      <w:szCs w:val="26"/>
      <w:lang w:eastAsia="en-GB"/>
    </w:rPr>
  </w:style>
  <w:style w:type="character" w:customStyle="1" w:styleId="Heading6Char">
    <w:name w:val="Heading 6 Char"/>
    <w:basedOn w:val="DefaultParagraphFont"/>
    <w:link w:val="Heading6"/>
    <w:rsid w:val="00FE583B"/>
    <w:rPr>
      <w:rFonts w:ascii="Arial" w:eastAsia="Times New Roman" w:hAnsi="Arial" w:cs="Times New Roman"/>
      <w:bCs/>
      <w:sz w:val="20"/>
      <w:lang w:eastAsia="en-GB"/>
    </w:rPr>
  </w:style>
  <w:style w:type="character" w:customStyle="1" w:styleId="Heading7Char">
    <w:name w:val="Heading 7 Char"/>
    <w:basedOn w:val="DefaultParagraphFont"/>
    <w:link w:val="Heading7"/>
    <w:rsid w:val="00FE583B"/>
    <w:rPr>
      <w:rFonts w:ascii="Arial" w:eastAsia="Times New Roman" w:hAnsi="Arial" w:cs="Times New Roman"/>
      <w:sz w:val="20"/>
      <w:szCs w:val="24"/>
      <w:lang w:eastAsia="en-GB"/>
    </w:rPr>
  </w:style>
  <w:style w:type="character" w:customStyle="1" w:styleId="Heading8Char">
    <w:name w:val="Heading 8 Char"/>
    <w:basedOn w:val="DefaultParagraphFont"/>
    <w:link w:val="Heading8"/>
    <w:rsid w:val="00FE583B"/>
    <w:rPr>
      <w:rFonts w:ascii="Arial" w:eastAsia="Times New Roman" w:hAnsi="Arial" w:cs="Times New Roman"/>
      <w:iCs/>
      <w:sz w:val="20"/>
      <w:szCs w:val="24"/>
      <w:lang w:eastAsia="en-GB"/>
    </w:rPr>
  </w:style>
  <w:style w:type="character" w:customStyle="1" w:styleId="Heading9Char">
    <w:name w:val="Heading 9 Char"/>
    <w:basedOn w:val="DefaultParagraphFont"/>
    <w:link w:val="Heading9"/>
    <w:rsid w:val="00FE583B"/>
    <w:rPr>
      <w:rFonts w:ascii="Arial" w:eastAsia="Times New Roman" w:hAnsi="Arial" w:cs="Arial"/>
      <w:sz w:val="20"/>
      <w:lang w:eastAsia="en-GB"/>
    </w:rPr>
  </w:style>
  <w:style w:type="numbering" w:styleId="111111">
    <w:name w:val="Outline List 2"/>
    <w:basedOn w:val="NoList"/>
    <w:uiPriority w:val="99"/>
    <w:semiHidden/>
    <w:unhideWhenUsed/>
    <w:rsid w:val="00F978CE"/>
    <w:pPr>
      <w:numPr>
        <w:numId w:val="32"/>
      </w:numPr>
    </w:pPr>
  </w:style>
  <w:style w:type="numbering" w:styleId="1ai">
    <w:name w:val="Outline List 1"/>
    <w:basedOn w:val="NoList"/>
    <w:uiPriority w:val="99"/>
    <w:semiHidden/>
    <w:unhideWhenUsed/>
    <w:rsid w:val="00F978CE"/>
    <w:pPr>
      <w:numPr>
        <w:numId w:val="33"/>
      </w:numPr>
    </w:pPr>
  </w:style>
  <w:style w:type="numbering" w:styleId="ArticleSection">
    <w:name w:val="Outline List 3"/>
    <w:basedOn w:val="NoList"/>
    <w:uiPriority w:val="99"/>
    <w:semiHidden/>
    <w:unhideWhenUsed/>
    <w:rsid w:val="00F978CE"/>
    <w:pPr>
      <w:numPr>
        <w:numId w:val="34"/>
      </w:numPr>
    </w:pPr>
  </w:style>
  <w:style w:type="paragraph" w:styleId="BalloonText">
    <w:name w:val="Balloon Text"/>
    <w:basedOn w:val="Normal"/>
    <w:link w:val="BalloonTextChar"/>
    <w:uiPriority w:val="99"/>
    <w:unhideWhenUsed/>
    <w:rsid w:val="00F978CE"/>
    <w:rPr>
      <w:rFonts w:ascii="Segoe UI" w:hAnsi="Segoe UI" w:cs="Segoe UI"/>
      <w:sz w:val="18"/>
      <w:szCs w:val="18"/>
    </w:rPr>
  </w:style>
  <w:style w:type="character" w:customStyle="1" w:styleId="BalloonTextChar">
    <w:name w:val="Balloon Text Char"/>
    <w:basedOn w:val="DefaultParagraphFont"/>
    <w:link w:val="BalloonText"/>
    <w:uiPriority w:val="99"/>
    <w:rsid w:val="00FE583B"/>
    <w:rPr>
      <w:rFonts w:ascii="Segoe UI" w:hAnsi="Segoe UI" w:cs="Segoe UI"/>
      <w:sz w:val="18"/>
      <w:szCs w:val="18"/>
    </w:rPr>
  </w:style>
  <w:style w:type="paragraph" w:styleId="Bibliography">
    <w:name w:val="Bibliography"/>
    <w:basedOn w:val="Normal"/>
    <w:next w:val="Normal"/>
    <w:uiPriority w:val="37"/>
    <w:unhideWhenUsed/>
    <w:rsid w:val="00F978CE"/>
  </w:style>
  <w:style w:type="paragraph" w:styleId="BlockText">
    <w:name w:val="Block Text"/>
    <w:basedOn w:val="Normal"/>
    <w:uiPriority w:val="99"/>
    <w:unhideWhenUsed/>
    <w:rsid w:val="00F978CE"/>
    <w:pPr>
      <w:pBdr>
        <w:top w:val="single" w:sz="2" w:space="10" w:color="AF005F" w:themeColor="accent1"/>
        <w:left w:val="single" w:sz="2" w:space="10" w:color="AF005F" w:themeColor="accent1"/>
        <w:bottom w:val="single" w:sz="2" w:space="10" w:color="AF005F" w:themeColor="accent1"/>
        <w:right w:val="single" w:sz="2" w:space="10" w:color="AF005F" w:themeColor="accent1"/>
      </w:pBdr>
      <w:ind w:left="1152" w:right="1152"/>
    </w:pPr>
    <w:rPr>
      <w:rFonts w:asciiTheme="minorHAnsi" w:eastAsiaTheme="minorEastAsia" w:hAnsiTheme="minorHAnsi"/>
      <w:i/>
      <w:iCs/>
      <w:color w:val="AF005F" w:themeColor="accent1"/>
    </w:rPr>
  </w:style>
  <w:style w:type="paragraph" w:styleId="BodyText">
    <w:name w:val="Body Text"/>
    <w:basedOn w:val="Normal"/>
    <w:link w:val="BodyTextChar"/>
    <w:uiPriority w:val="99"/>
    <w:unhideWhenUsed/>
    <w:rsid w:val="00F978CE"/>
    <w:pPr>
      <w:spacing w:after="120"/>
    </w:pPr>
  </w:style>
  <w:style w:type="character" w:customStyle="1" w:styleId="BodyTextChar">
    <w:name w:val="Body Text Char"/>
    <w:basedOn w:val="DefaultParagraphFont"/>
    <w:link w:val="BodyText"/>
    <w:uiPriority w:val="99"/>
    <w:rsid w:val="00FE583B"/>
    <w:rPr>
      <w:rFonts w:ascii="Arial" w:hAnsi="Arial"/>
      <w:sz w:val="20"/>
    </w:rPr>
  </w:style>
  <w:style w:type="paragraph" w:styleId="BodyText2">
    <w:name w:val="Body Text 2"/>
    <w:basedOn w:val="Normal"/>
    <w:link w:val="BodyText2Char"/>
    <w:uiPriority w:val="99"/>
    <w:unhideWhenUsed/>
    <w:rsid w:val="00F978CE"/>
    <w:pPr>
      <w:spacing w:after="120" w:line="480" w:lineRule="auto"/>
    </w:pPr>
  </w:style>
  <w:style w:type="character" w:customStyle="1" w:styleId="BodyText2Char">
    <w:name w:val="Body Text 2 Char"/>
    <w:basedOn w:val="DefaultParagraphFont"/>
    <w:link w:val="BodyText2"/>
    <w:uiPriority w:val="99"/>
    <w:rsid w:val="00FE583B"/>
    <w:rPr>
      <w:rFonts w:ascii="Arial" w:hAnsi="Arial"/>
      <w:sz w:val="20"/>
    </w:rPr>
  </w:style>
  <w:style w:type="paragraph" w:styleId="BodyText3">
    <w:name w:val="Body Text 3"/>
    <w:basedOn w:val="Normal"/>
    <w:link w:val="BodyText3Char"/>
    <w:uiPriority w:val="99"/>
    <w:unhideWhenUsed/>
    <w:rsid w:val="00F978CE"/>
    <w:pPr>
      <w:spacing w:after="120"/>
    </w:pPr>
    <w:rPr>
      <w:sz w:val="16"/>
      <w:szCs w:val="16"/>
    </w:rPr>
  </w:style>
  <w:style w:type="character" w:customStyle="1" w:styleId="BodyText3Char">
    <w:name w:val="Body Text 3 Char"/>
    <w:basedOn w:val="DefaultParagraphFont"/>
    <w:link w:val="BodyText3"/>
    <w:uiPriority w:val="99"/>
    <w:rsid w:val="00FE583B"/>
    <w:rPr>
      <w:rFonts w:ascii="Arial" w:hAnsi="Arial"/>
      <w:sz w:val="16"/>
      <w:szCs w:val="16"/>
    </w:rPr>
  </w:style>
  <w:style w:type="paragraph" w:styleId="BodyTextFirstIndent">
    <w:name w:val="Body Text First Indent"/>
    <w:basedOn w:val="BodyText"/>
    <w:link w:val="BodyTextFirstIndentChar"/>
    <w:uiPriority w:val="99"/>
    <w:unhideWhenUsed/>
    <w:rsid w:val="00F978CE"/>
    <w:pPr>
      <w:spacing w:after="0"/>
      <w:ind w:firstLine="360"/>
    </w:pPr>
  </w:style>
  <w:style w:type="character" w:customStyle="1" w:styleId="BodyTextFirstIndentChar">
    <w:name w:val="Body Text First Indent Char"/>
    <w:basedOn w:val="BodyTextChar"/>
    <w:link w:val="BodyTextFirstIndent"/>
    <w:uiPriority w:val="99"/>
    <w:rsid w:val="00FE583B"/>
    <w:rPr>
      <w:rFonts w:ascii="Arial" w:hAnsi="Arial"/>
      <w:sz w:val="20"/>
    </w:rPr>
  </w:style>
  <w:style w:type="paragraph" w:styleId="BodyTextIndent">
    <w:name w:val="Body Text Indent"/>
    <w:basedOn w:val="Normal"/>
    <w:link w:val="BodyTextIndentChar"/>
    <w:uiPriority w:val="99"/>
    <w:unhideWhenUsed/>
    <w:rsid w:val="00F978CE"/>
    <w:pPr>
      <w:spacing w:after="120"/>
      <w:ind w:left="283"/>
    </w:pPr>
  </w:style>
  <w:style w:type="character" w:customStyle="1" w:styleId="BodyTextIndentChar">
    <w:name w:val="Body Text Indent Char"/>
    <w:basedOn w:val="DefaultParagraphFont"/>
    <w:link w:val="BodyTextIndent"/>
    <w:uiPriority w:val="99"/>
    <w:rsid w:val="00FE583B"/>
    <w:rPr>
      <w:rFonts w:ascii="Arial" w:hAnsi="Arial"/>
      <w:sz w:val="20"/>
    </w:rPr>
  </w:style>
  <w:style w:type="paragraph" w:styleId="BodyTextFirstIndent2">
    <w:name w:val="Body Text First Indent 2"/>
    <w:basedOn w:val="BodyTextIndent"/>
    <w:link w:val="BodyTextFirstIndent2Char"/>
    <w:uiPriority w:val="99"/>
    <w:unhideWhenUsed/>
    <w:rsid w:val="00F978CE"/>
    <w:pPr>
      <w:spacing w:after="0"/>
      <w:ind w:left="360" w:firstLine="360"/>
    </w:pPr>
  </w:style>
  <w:style w:type="character" w:customStyle="1" w:styleId="BodyTextFirstIndent2Char">
    <w:name w:val="Body Text First Indent 2 Char"/>
    <w:basedOn w:val="BodyTextIndentChar"/>
    <w:link w:val="BodyTextFirstIndent2"/>
    <w:uiPriority w:val="99"/>
    <w:rsid w:val="00FE583B"/>
    <w:rPr>
      <w:rFonts w:ascii="Arial" w:hAnsi="Arial"/>
      <w:sz w:val="20"/>
    </w:rPr>
  </w:style>
  <w:style w:type="paragraph" w:styleId="BodyTextIndent2">
    <w:name w:val="Body Text Indent 2"/>
    <w:basedOn w:val="Normal"/>
    <w:link w:val="BodyTextIndent2Char"/>
    <w:uiPriority w:val="99"/>
    <w:unhideWhenUsed/>
    <w:rsid w:val="00F978CE"/>
    <w:pPr>
      <w:spacing w:after="120" w:line="480" w:lineRule="auto"/>
      <w:ind w:left="283"/>
    </w:pPr>
  </w:style>
  <w:style w:type="character" w:customStyle="1" w:styleId="BodyTextIndent2Char">
    <w:name w:val="Body Text Indent 2 Char"/>
    <w:basedOn w:val="DefaultParagraphFont"/>
    <w:link w:val="BodyTextIndent2"/>
    <w:uiPriority w:val="99"/>
    <w:rsid w:val="00FE583B"/>
    <w:rPr>
      <w:rFonts w:ascii="Arial" w:hAnsi="Arial"/>
      <w:sz w:val="20"/>
    </w:rPr>
  </w:style>
  <w:style w:type="paragraph" w:styleId="BodyTextIndent3">
    <w:name w:val="Body Text Indent 3"/>
    <w:basedOn w:val="Normal"/>
    <w:link w:val="BodyTextIndent3Char"/>
    <w:uiPriority w:val="99"/>
    <w:unhideWhenUsed/>
    <w:rsid w:val="00F978CE"/>
    <w:pPr>
      <w:spacing w:after="120"/>
      <w:ind w:left="283"/>
    </w:pPr>
    <w:rPr>
      <w:sz w:val="16"/>
      <w:szCs w:val="16"/>
    </w:rPr>
  </w:style>
  <w:style w:type="character" w:customStyle="1" w:styleId="BodyTextIndent3Char">
    <w:name w:val="Body Text Indent 3 Char"/>
    <w:basedOn w:val="DefaultParagraphFont"/>
    <w:link w:val="BodyTextIndent3"/>
    <w:uiPriority w:val="99"/>
    <w:rsid w:val="00FE583B"/>
    <w:rPr>
      <w:rFonts w:ascii="Arial" w:hAnsi="Arial"/>
      <w:sz w:val="16"/>
      <w:szCs w:val="16"/>
    </w:rPr>
  </w:style>
  <w:style w:type="character" w:styleId="BookTitle">
    <w:name w:val="Book Title"/>
    <w:basedOn w:val="DefaultParagraphFont"/>
    <w:uiPriority w:val="99"/>
    <w:unhideWhenUsed/>
    <w:qFormat/>
    <w:rsid w:val="00F978CE"/>
    <w:rPr>
      <w:b/>
      <w:bCs/>
      <w:i/>
      <w:iCs/>
      <w:spacing w:val="5"/>
    </w:rPr>
  </w:style>
  <w:style w:type="paragraph" w:styleId="Caption">
    <w:name w:val="caption"/>
    <w:basedOn w:val="Normal"/>
    <w:next w:val="Normal"/>
    <w:uiPriority w:val="35"/>
    <w:unhideWhenUsed/>
    <w:qFormat/>
    <w:rsid w:val="00F978CE"/>
    <w:pPr>
      <w:spacing w:after="200"/>
    </w:pPr>
    <w:rPr>
      <w:i/>
      <w:iCs/>
      <w:color w:val="AF005F" w:themeColor="text2"/>
      <w:sz w:val="18"/>
      <w:szCs w:val="18"/>
    </w:rPr>
  </w:style>
  <w:style w:type="paragraph" w:styleId="Closing">
    <w:name w:val="Closing"/>
    <w:basedOn w:val="Normal"/>
    <w:link w:val="ClosingChar"/>
    <w:uiPriority w:val="99"/>
    <w:unhideWhenUsed/>
    <w:rsid w:val="00F978CE"/>
    <w:pPr>
      <w:ind w:left="4252"/>
    </w:pPr>
  </w:style>
  <w:style w:type="character" w:customStyle="1" w:styleId="ClosingChar">
    <w:name w:val="Closing Char"/>
    <w:basedOn w:val="DefaultParagraphFont"/>
    <w:link w:val="Closing"/>
    <w:uiPriority w:val="99"/>
    <w:rsid w:val="00FE583B"/>
    <w:rPr>
      <w:rFonts w:ascii="Arial" w:hAnsi="Arial"/>
      <w:sz w:val="20"/>
    </w:rPr>
  </w:style>
  <w:style w:type="table" w:styleId="ColorfulGrid-Accent4">
    <w:name w:val="Colorful Grid Accent 4"/>
    <w:basedOn w:val="TableNormal"/>
    <w:uiPriority w:val="73"/>
    <w:unhideWhenUsed/>
    <w:rsid w:val="00F97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rfulGrid-Accent5">
    <w:name w:val="Colorful Grid Accent 5"/>
    <w:basedOn w:val="TableNormal"/>
    <w:uiPriority w:val="73"/>
    <w:unhideWhenUsed/>
    <w:rsid w:val="00F97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EAEA" w:themeFill="accent5" w:themeFillTint="33"/>
    </w:tcPr>
    <w:tblStylePr w:type="firstRow">
      <w:rPr>
        <w:b/>
        <w:bCs/>
      </w:rPr>
      <w:tblPr/>
      <w:tcPr>
        <w:shd w:val="clear" w:color="auto" w:fill="D5D5D5" w:themeFill="accent5" w:themeFillTint="66"/>
      </w:tcPr>
    </w:tblStylePr>
    <w:tblStylePr w:type="lastRow">
      <w:rPr>
        <w:b/>
        <w:bCs/>
        <w:color w:val="000000" w:themeColor="text1"/>
      </w:rPr>
      <w:tblPr/>
      <w:tcPr>
        <w:shd w:val="clear" w:color="auto" w:fill="D5D5D5" w:themeFill="accent5" w:themeFillTint="66"/>
      </w:tcPr>
    </w:tblStylePr>
    <w:tblStylePr w:type="firstCol">
      <w:rPr>
        <w:color w:val="FFFFFF" w:themeColor="background1"/>
      </w:rPr>
      <w:tblPr/>
      <w:tcPr>
        <w:shd w:val="clear" w:color="auto" w:fill="707070" w:themeFill="accent5" w:themeFillShade="BF"/>
      </w:tcPr>
    </w:tblStylePr>
    <w:tblStylePr w:type="lastCol">
      <w:rPr>
        <w:color w:val="FFFFFF" w:themeColor="background1"/>
      </w:rPr>
      <w:tblPr/>
      <w:tcPr>
        <w:shd w:val="clear" w:color="auto" w:fill="707070" w:themeFill="accent5" w:themeFillShade="BF"/>
      </w:tcPr>
    </w:tblStylePr>
    <w:tblStylePr w:type="band1Vert">
      <w:tblPr/>
      <w:tcPr>
        <w:shd w:val="clear" w:color="auto" w:fill="CACACA" w:themeFill="accent5" w:themeFillTint="7F"/>
      </w:tcPr>
    </w:tblStylePr>
    <w:tblStylePr w:type="band1Horz">
      <w:tblPr/>
      <w:tcPr>
        <w:shd w:val="clear" w:color="auto" w:fill="CACACA" w:themeFill="accent5" w:themeFillTint="7F"/>
      </w:tcPr>
    </w:tblStylePr>
  </w:style>
  <w:style w:type="table" w:styleId="ColorfulGrid-Accent6">
    <w:name w:val="Colorful Grid Accent 6"/>
    <w:basedOn w:val="TableNormal"/>
    <w:uiPriority w:val="73"/>
    <w:unhideWhenUsed/>
    <w:rsid w:val="00F97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F3F3" w:themeFill="accent6" w:themeFillTint="33"/>
    </w:tcPr>
    <w:tblStylePr w:type="firstRow">
      <w:rPr>
        <w:b/>
        <w:bCs/>
      </w:rPr>
      <w:tblPr/>
      <w:tcPr>
        <w:shd w:val="clear" w:color="auto" w:fill="E7E7E7" w:themeFill="accent6" w:themeFillTint="66"/>
      </w:tcPr>
    </w:tblStylePr>
    <w:tblStylePr w:type="lastRow">
      <w:rPr>
        <w:b/>
        <w:bCs/>
        <w:color w:val="000000" w:themeColor="text1"/>
      </w:rPr>
      <w:tblPr/>
      <w:tcPr>
        <w:shd w:val="clear" w:color="auto" w:fill="E7E7E7" w:themeFill="accent6" w:themeFillTint="66"/>
      </w:tcPr>
    </w:tblStylePr>
    <w:tblStylePr w:type="firstCol">
      <w:rPr>
        <w:color w:val="FFFFFF" w:themeColor="background1"/>
      </w:rPr>
      <w:tblPr/>
      <w:tcPr>
        <w:shd w:val="clear" w:color="auto" w:fill="929292" w:themeFill="accent6" w:themeFillShade="BF"/>
      </w:tcPr>
    </w:tblStylePr>
    <w:tblStylePr w:type="lastCol">
      <w:rPr>
        <w:color w:val="FFFFFF" w:themeColor="background1"/>
      </w:rPr>
      <w:tblPr/>
      <w:tcPr>
        <w:shd w:val="clear" w:color="auto" w:fill="929292" w:themeFill="accent6" w:themeFillShade="BF"/>
      </w:tcPr>
    </w:tblStylePr>
    <w:tblStylePr w:type="band1Vert">
      <w:tblPr/>
      <w:tcPr>
        <w:shd w:val="clear" w:color="auto" w:fill="E1E1E1" w:themeFill="accent6" w:themeFillTint="7F"/>
      </w:tcPr>
    </w:tblStylePr>
    <w:tblStylePr w:type="band1Horz">
      <w:tblPr/>
      <w:tcPr>
        <w:shd w:val="clear" w:color="auto" w:fill="E1E1E1" w:themeFill="accent6" w:themeFillTint="7F"/>
      </w:tcPr>
    </w:tblStylePr>
  </w:style>
  <w:style w:type="table" w:styleId="ColorfulList">
    <w:name w:val="Colorful List"/>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82865" w:themeFill="accent2" w:themeFillShade="CC"/>
      </w:tcPr>
    </w:tblStylePr>
    <w:tblStylePr w:type="lastRow">
      <w:rPr>
        <w:b/>
        <w:bCs/>
        <w:color w:val="9828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FDEEF" w:themeFill="accent1" w:themeFillTint="19"/>
    </w:tcPr>
    <w:tblStylePr w:type="firstRow">
      <w:rPr>
        <w:b/>
        <w:bCs/>
        <w:color w:val="FFFFFF" w:themeColor="background1"/>
      </w:rPr>
      <w:tblPr/>
      <w:tcPr>
        <w:tcBorders>
          <w:bottom w:val="single" w:sz="12" w:space="0" w:color="FFFFFF" w:themeColor="background1"/>
        </w:tcBorders>
        <w:shd w:val="clear" w:color="auto" w:fill="982865" w:themeFill="accent2" w:themeFillShade="CC"/>
      </w:tcPr>
    </w:tblStylePr>
    <w:tblStylePr w:type="lastRow">
      <w:rPr>
        <w:b/>
        <w:bCs/>
        <w:color w:val="9828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CD8" w:themeFill="accent1" w:themeFillTint="3F"/>
      </w:tcPr>
    </w:tblStylePr>
    <w:tblStylePr w:type="band1Horz">
      <w:tblPr/>
      <w:tcPr>
        <w:shd w:val="clear" w:color="auto" w:fill="FFBCE0" w:themeFill="accent1" w:themeFillTint="33"/>
      </w:tcPr>
    </w:tblStylePr>
  </w:style>
  <w:style w:type="table" w:styleId="ColorfulList-Accent2">
    <w:name w:val="Colorful List Accent 2"/>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9EAF2" w:themeFill="accent2" w:themeFillTint="19"/>
    </w:tcPr>
    <w:tblStylePr w:type="firstRow">
      <w:rPr>
        <w:b/>
        <w:bCs/>
        <w:color w:val="FFFFFF" w:themeColor="background1"/>
      </w:rPr>
      <w:tblPr/>
      <w:tcPr>
        <w:tcBorders>
          <w:bottom w:val="single" w:sz="12" w:space="0" w:color="FFFFFF" w:themeColor="background1"/>
        </w:tcBorders>
        <w:shd w:val="clear" w:color="auto" w:fill="982865" w:themeFill="accent2" w:themeFillShade="CC"/>
      </w:tcPr>
    </w:tblStylePr>
    <w:tblStylePr w:type="lastRow">
      <w:rPr>
        <w:b/>
        <w:bCs/>
        <w:color w:val="9828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CADF" w:themeFill="accent2" w:themeFillTint="3F"/>
      </w:tcPr>
    </w:tblStylePr>
    <w:tblStylePr w:type="band1Horz">
      <w:tblPr/>
      <w:tcPr>
        <w:shd w:val="clear" w:color="auto" w:fill="F3D4E5" w:themeFill="accent2" w:themeFillTint="33"/>
      </w:tcPr>
    </w:tblStylePr>
  </w:style>
  <w:style w:type="table" w:styleId="ColorfulList-Accent3">
    <w:name w:val="Colorful List Accent 3"/>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AEF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D6E5" w:themeFill="accent3" w:themeFillTint="3F"/>
      </w:tcPr>
    </w:tblStylePr>
    <w:tblStylePr w:type="band1Horz">
      <w:tblPr/>
      <w:tcPr>
        <w:shd w:val="clear" w:color="auto" w:fill="F4DEEA" w:themeFill="accent3" w:themeFillTint="33"/>
      </w:tcPr>
    </w:tblStylePr>
  </w:style>
  <w:style w:type="table" w:styleId="ColorfulList-Accent4">
    <w:name w:val="Colorful List Accent 4"/>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B4387B" w:themeFill="accent3" w:themeFillShade="CC"/>
      </w:tcPr>
    </w:tblStylePr>
    <w:tblStylePr w:type="lastRow">
      <w:rPr>
        <w:b/>
        <w:bCs/>
        <w:color w:val="B4387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rfulList-Accent5">
    <w:name w:val="Colorful List Accent 5"/>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4F4F4" w:themeFill="accent5" w:themeFillTint="19"/>
    </w:tcPr>
    <w:tblStylePr w:type="firstRow">
      <w:rPr>
        <w:b/>
        <w:bCs/>
        <w:color w:val="FFFFFF" w:themeColor="background1"/>
      </w:rPr>
      <w:tblPr/>
      <w:tcPr>
        <w:tcBorders>
          <w:bottom w:val="single" w:sz="12" w:space="0" w:color="FFFFFF" w:themeColor="background1"/>
        </w:tcBorders>
        <w:shd w:val="clear" w:color="auto" w:fill="9C9C9C" w:themeFill="accent6" w:themeFillShade="CC"/>
      </w:tcPr>
    </w:tblStylePr>
    <w:tblStylePr w:type="lastRow">
      <w:rPr>
        <w:b/>
        <w:bCs/>
        <w:color w:val="9C9C9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5" w:themeFillTint="3F"/>
      </w:tcPr>
    </w:tblStylePr>
    <w:tblStylePr w:type="band1Horz">
      <w:tblPr/>
      <w:tcPr>
        <w:shd w:val="clear" w:color="auto" w:fill="EAEAEA" w:themeFill="accent5" w:themeFillTint="33"/>
      </w:tcPr>
    </w:tblStylePr>
  </w:style>
  <w:style w:type="table" w:styleId="ColorfulList-Accent6">
    <w:name w:val="Colorful List Accent 6"/>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9F9F9" w:themeFill="accent6" w:themeFillTint="19"/>
    </w:tcPr>
    <w:tblStylePr w:type="firstRow">
      <w:rPr>
        <w:b/>
        <w:bCs/>
        <w:color w:val="FFFFFF" w:themeColor="background1"/>
      </w:rPr>
      <w:tblPr/>
      <w:tcPr>
        <w:tcBorders>
          <w:bottom w:val="single" w:sz="12" w:space="0" w:color="FFFFFF" w:themeColor="background1"/>
        </w:tcBorders>
        <w:shd w:val="clear" w:color="auto" w:fill="787878" w:themeFill="accent5" w:themeFillShade="CC"/>
      </w:tcPr>
    </w:tblStylePr>
    <w:tblStylePr w:type="lastRow">
      <w:rPr>
        <w:b/>
        <w:bCs/>
        <w:color w:val="78787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0F0" w:themeFill="accent6" w:themeFillTint="3F"/>
      </w:tcPr>
    </w:tblStylePr>
    <w:tblStylePr w:type="band1Horz">
      <w:tblPr/>
      <w:tcPr>
        <w:shd w:val="clear" w:color="auto" w:fill="F3F3F3" w:themeFill="accent6" w:themeFillTint="33"/>
      </w:tcPr>
    </w:tblStylePr>
  </w:style>
  <w:style w:type="table" w:styleId="ColorfulShading">
    <w:name w:val="Colorful Shading"/>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BF337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BF337F" w:themeColor="accent2"/>
        <w:left w:val="single" w:sz="4" w:space="0" w:color="AF005F" w:themeColor="accent1"/>
        <w:bottom w:val="single" w:sz="4" w:space="0" w:color="AF005F" w:themeColor="accent1"/>
        <w:right w:val="single" w:sz="4" w:space="0" w:color="AF005F" w:themeColor="accent1"/>
        <w:insideH w:val="single" w:sz="4" w:space="0" w:color="FFFFFF" w:themeColor="background1"/>
        <w:insideV w:val="single" w:sz="4" w:space="0" w:color="FFFFFF" w:themeColor="background1"/>
      </w:tblBorders>
    </w:tblPr>
    <w:tcPr>
      <w:shd w:val="clear" w:color="auto" w:fill="FFDEEF" w:themeFill="accent1" w:themeFillTint="19"/>
    </w:tcPr>
    <w:tblStylePr w:type="firstRow">
      <w:rPr>
        <w:b/>
        <w:bCs/>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90038" w:themeFill="accent1" w:themeFillShade="99"/>
      </w:tcPr>
    </w:tblStylePr>
    <w:tblStylePr w:type="firstCol">
      <w:rPr>
        <w:color w:val="FFFFFF" w:themeColor="background1"/>
      </w:rPr>
      <w:tblPr/>
      <w:tcPr>
        <w:tcBorders>
          <w:top w:val="nil"/>
          <w:left w:val="nil"/>
          <w:bottom w:val="nil"/>
          <w:right w:val="nil"/>
          <w:insideH w:val="single" w:sz="4" w:space="0" w:color="690038" w:themeColor="accent1" w:themeShade="99"/>
          <w:insideV w:val="nil"/>
        </w:tcBorders>
        <w:shd w:val="clear" w:color="auto" w:fill="69003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90038" w:themeFill="accent1" w:themeFillShade="99"/>
      </w:tcPr>
    </w:tblStylePr>
    <w:tblStylePr w:type="band1Vert">
      <w:tblPr/>
      <w:tcPr>
        <w:shd w:val="clear" w:color="auto" w:fill="FF79C1" w:themeFill="accent1" w:themeFillTint="66"/>
      </w:tcPr>
    </w:tblStylePr>
    <w:tblStylePr w:type="band1Horz">
      <w:tblPr/>
      <w:tcPr>
        <w:shd w:val="clear" w:color="auto" w:fill="FF58B2"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BF337F" w:themeColor="accent2"/>
        <w:left w:val="single" w:sz="4" w:space="0" w:color="BF337F" w:themeColor="accent2"/>
        <w:bottom w:val="single" w:sz="4" w:space="0" w:color="BF337F" w:themeColor="accent2"/>
        <w:right w:val="single" w:sz="4" w:space="0" w:color="BF337F" w:themeColor="accent2"/>
        <w:insideH w:val="single" w:sz="4" w:space="0" w:color="FFFFFF" w:themeColor="background1"/>
        <w:insideV w:val="single" w:sz="4" w:space="0" w:color="FFFFFF" w:themeColor="background1"/>
      </w:tblBorders>
    </w:tblPr>
    <w:tcPr>
      <w:shd w:val="clear" w:color="auto" w:fill="F9EAF2" w:themeFill="accent2" w:themeFillTint="19"/>
    </w:tcPr>
    <w:tblStylePr w:type="firstRow">
      <w:rPr>
        <w:b/>
        <w:bCs/>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1E4B" w:themeFill="accent2" w:themeFillShade="99"/>
      </w:tcPr>
    </w:tblStylePr>
    <w:tblStylePr w:type="firstCol">
      <w:rPr>
        <w:color w:val="FFFFFF" w:themeColor="background1"/>
      </w:rPr>
      <w:tblPr/>
      <w:tcPr>
        <w:tcBorders>
          <w:top w:val="nil"/>
          <w:left w:val="nil"/>
          <w:bottom w:val="nil"/>
          <w:right w:val="nil"/>
          <w:insideH w:val="single" w:sz="4" w:space="0" w:color="721E4B" w:themeColor="accent2" w:themeShade="99"/>
          <w:insideV w:val="nil"/>
        </w:tcBorders>
        <w:shd w:val="clear" w:color="auto" w:fill="721E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21E4B" w:themeFill="accent2" w:themeFillShade="99"/>
      </w:tcPr>
    </w:tblStylePr>
    <w:tblStylePr w:type="band1Vert">
      <w:tblPr/>
      <w:tcPr>
        <w:shd w:val="clear" w:color="auto" w:fill="E8AACB" w:themeFill="accent2" w:themeFillTint="66"/>
      </w:tcPr>
    </w:tblStylePr>
    <w:tblStylePr w:type="band1Horz">
      <w:tblPr/>
      <w:tcPr>
        <w:shd w:val="clear" w:color="auto" w:fill="E295B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808080" w:themeColor="accent4"/>
        <w:left w:val="single" w:sz="4" w:space="0" w:color="CC5C99" w:themeColor="accent3"/>
        <w:bottom w:val="single" w:sz="4" w:space="0" w:color="CC5C99" w:themeColor="accent3"/>
        <w:right w:val="single" w:sz="4" w:space="0" w:color="CC5C99" w:themeColor="accent3"/>
        <w:insideH w:val="single" w:sz="4" w:space="0" w:color="FFFFFF" w:themeColor="background1"/>
        <w:insideV w:val="single" w:sz="4" w:space="0" w:color="FFFFFF" w:themeColor="background1"/>
      </w:tblBorders>
    </w:tblPr>
    <w:tcPr>
      <w:shd w:val="clear" w:color="auto" w:fill="FAEF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2A5C" w:themeFill="accent3" w:themeFillShade="99"/>
      </w:tcPr>
    </w:tblStylePr>
    <w:tblStylePr w:type="firstCol">
      <w:rPr>
        <w:color w:val="FFFFFF" w:themeColor="background1"/>
      </w:rPr>
      <w:tblPr/>
      <w:tcPr>
        <w:tcBorders>
          <w:top w:val="nil"/>
          <w:left w:val="nil"/>
          <w:bottom w:val="nil"/>
          <w:right w:val="nil"/>
          <w:insideH w:val="single" w:sz="4" w:space="0" w:color="872A5C" w:themeColor="accent3" w:themeShade="99"/>
          <w:insideV w:val="nil"/>
        </w:tcBorders>
        <w:shd w:val="clear" w:color="auto" w:fill="872A5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2A5C" w:themeFill="accent3" w:themeFillShade="99"/>
      </w:tcPr>
    </w:tblStylePr>
    <w:tblStylePr w:type="band1Vert">
      <w:tblPr/>
      <w:tcPr>
        <w:shd w:val="clear" w:color="auto" w:fill="EABDD6" w:themeFill="accent3" w:themeFillTint="66"/>
      </w:tcPr>
    </w:tblStylePr>
    <w:tblStylePr w:type="band1Horz">
      <w:tblPr/>
      <w:tcPr>
        <w:shd w:val="clear" w:color="auto" w:fill="E5ADCB" w:themeFill="accent3" w:themeFillTint="7F"/>
      </w:tcPr>
    </w:tblStylePr>
  </w:style>
  <w:style w:type="table" w:styleId="ColorfulShading-Accent4">
    <w:name w:val="Colorful Shading Accent 4"/>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CC5C99"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CC5C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C3C3C3" w:themeColor="accent6"/>
        <w:left w:val="single" w:sz="4" w:space="0" w:color="969696" w:themeColor="accent5"/>
        <w:bottom w:val="single" w:sz="4" w:space="0" w:color="969696" w:themeColor="accent5"/>
        <w:right w:val="single" w:sz="4" w:space="0" w:color="969696" w:themeColor="accent5"/>
        <w:insideH w:val="single" w:sz="4" w:space="0" w:color="FFFFFF" w:themeColor="background1"/>
        <w:insideV w:val="single" w:sz="4" w:space="0" w:color="FFFFFF" w:themeColor="background1"/>
      </w:tblBorders>
    </w:tblPr>
    <w:tcPr>
      <w:shd w:val="clear" w:color="auto" w:fill="F4F4F4" w:themeFill="accent5" w:themeFillTint="19"/>
    </w:tcPr>
    <w:tblStylePr w:type="firstRow">
      <w:rPr>
        <w:b/>
        <w:bCs/>
      </w:rPr>
      <w:tblPr/>
      <w:tcPr>
        <w:tcBorders>
          <w:top w:val="nil"/>
          <w:left w:val="nil"/>
          <w:bottom w:val="single" w:sz="24" w:space="0" w:color="C3C3C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5" w:themeFillShade="99"/>
      </w:tcPr>
    </w:tblStylePr>
    <w:tblStylePr w:type="firstCol">
      <w:rPr>
        <w:color w:val="FFFFFF" w:themeColor="background1"/>
      </w:rPr>
      <w:tblPr/>
      <w:tcPr>
        <w:tcBorders>
          <w:top w:val="nil"/>
          <w:left w:val="nil"/>
          <w:bottom w:val="nil"/>
          <w:right w:val="nil"/>
          <w:insideH w:val="single" w:sz="4" w:space="0" w:color="5A5A5A" w:themeColor="accent5" w:themeShade="99"/>
          <w:insideV w:val="nil"/>
        </w:tcBorders>
        <w:shd w:val="clear" w:color="auto" w:fill="5A5A5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5" w:themeFillShade="99"/>
      </w:tcPr>
    </w:tblStylePr>
    <w:tblStylePr w:type="band1Vert">
      <w:tblPr/>
      <w:tcPr>
        <w:shd w:val="clear" w:color="auto" w:fill="D5D5D5" w:themeFill="accent5" w:themeFillTint="66"/>
      </w:tcPr>
    </w:tblStylePr>
    <w:tblStylePr w:type="band1Horz">
      <w:tblPr/>
      <w:tcPr>
        <w:shd w:val="clear" w:color="auto" w:fill="CACAC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969696" w:themeColor="accent5"/>
        <w:left w:val="single" w:sz="4" w:space="0" w:color="C3C3C3" w:themeColor="accent6"/>
        <w:bottom w:val="single" w:sz="4" w:space="0" w:color="C3C3C3" w:themeColor="accent6"/>
        <w:right w:val="single" w:sz="4" w:space="0" w:color="C3C3C3" w:themeColor="accent6"/>
        <w:insideH w:val="single" w:sz="4" w:space="0" w:color="FFFFFF" w:themeColor="background1"/>
        <w:insideV w:val="single" w:sz="4" w:space="0" w:color="FFFFFF" w:themeColor="background1"/>
      </w:tblBorders>
    </w:tblPr>
    <w:tcPr>
      <w:shd w:val="clear" w:color="auto" w:fill="F9F9F9" w:themeFill="accent6" w:themeFillTint="19"/>
    </w:tcPr>
    <w:tblStylePr w:type="firstRow">
      <w:rPr>
        <w:b/>
        <w:bCs/>
      </w:rPr>
      <w:tblPr/>
      <w:tcPr>
        <w:tcBorders>
          <w:top w:val="nil"/>
          <w:left w:val="nil"/>
          <w:bottom w:val="single" w:sz="24" w:space="0" w:color="96969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7575" w:themeFill="accent6" w:themeFillShade="99"/>
      </w:tcPr>
    </w:tblStylePr>
    <w:tblStylePr w:type="firstCol">
      <w:rPr>
        <w:color w:val="FFFFFF" w:themeColor="background1"/>
      </w:rPr>
      <w:tblPr/>
      <w:tcPr>
        <w:tcBorders>
          <w:top w:val="nil"/>
          <w:left w:val="nil"/>
          <w:bottom w:val="nil"/>
          <w:right w:val="nil"/>
          <w:insideH w:val="single" w:sz="4" w:space="0" w:color="757575" w:themeColor="accent6" w:themeShade="99"/>
          <w:insideV w:val="nil"/>
        </w:tcBorders>
        <w:shd w:val="clear" w:color="auto" w:fill="75757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57575" w:themeFill="accent6" w:themeFillShade="99"/>
      </w:tcPr>
    </w:tblStylePr>
    <w:tblStylePr w:type="band1Vert">
      <w:tblPr/>
      <w:tcPr>
        <w:shd w:val="clear" w:color="auto" w:fill="E7E7E7" w:themeFill="accent6" w:themeFillTint="66"/>
      </w:tcPr>
    </w:tblStylePr>
    <w:tblStylePr w:type="band1Horz">
      <w:tblPr/>
      <w:tcPr>
        <w:shd w:val="clear" w:color="auto" w:fill="E1E1E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unhideWhenUsed/>
    <w:rsid w:val="00F978CE"/>
    <w:rPr>
      <w:sz w:val="16"/>
      <w:szCs w:val="16"/>
    </w:rPr>
  </w:style>
  <w:style w:type="paragraph" w:styleId="CommentText">
    <w:name w:val="annotation text"/>
    <w:basedOn w:val="Normal"/>
    <w:link w:val="CommentTextChar"/>
    <w:uiPriority w:val="99"/>
    <w:unhideWhenUsed/>
    <w:rsid w:val="00F978CE"/>
    <w:rPr>
      <w:szCs w:val="20"/>
    </w:rPr>
  </w:style>
  <w:style w:type="character" w:customStyle="1" w:styleId="CommentTextChar">
    <w:name w:val="Comment Text Char"/>
    <w:basedOn w:val="DefaultParagraphFont"/>
    <w:link w:val="CommentText"/>
    <w:uiPriority w:val="99"/>
    <w:rsid w:val="00FE583B"/>
    <w:rPr>
      <w:rFonts w:ascii="Arial" w:hAnsi="Arial"/>
      <w:sz w:val="20"/>
      <w:szCs w:val="20"/>
    </w:rPr>
  </w:style>
  <w:style w:type="paragraph" w:styleId="CommentSubject">
    <w:name w:val="annotation subject"/>
    <w:basedOn w:val="CommentText"/>
    <w:next w:val="CommentText"/>
    <w:link w:val="CommentSubjectChar"/>
    <w:uiPriority w:val="99"/>
    <w:unhideWhenUsed/>
    <w:rsid w:val="00F978CE"/>
    <w:rPr>
      <w:b/>
      <w:bCs/>
    </w:rPr>
  </w:style>
  <w:style w:type="character" w:customStyle="1" w:styleId="CommentSubjectChar">
    <w:name w:val="Comment Subject Char"/>
    <w:basedOn w:val="CommentTextChar"/>
    <w:link w:val="CommentSubject"/>
    <w:uiPriority w:val="99"/>
    <w:rsid w:val="00FE583B"/>
    <w:rPr>
      <w:rFonts w:ascii="Arial" w:hAnsi="Arial"/>
      <w:b/>
      <w:bCs/>
      <w:sz w:val="20"/>
      <w:szCs w:val="20"/>
    </w:rPr>
  </w:style>
  <w:style w:type="table" w:styleId="DarkList">
    <w:name w:val="Dark List"/>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AF005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02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3004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30046" w:themeFill="accent1" w:themeFillShade="BF"/>
      </w:tcPr>
    </w:tblStylePr>
    <w:tblStylePr w:type="band1Vert">
      <w:tblPr/>
      <w:tcPr>
        <w:tcBorders>
          <w:top w:val="nil"/>
          <w:left w:val="nil"/>
          <w:bottom w:val="nil"/>
          <w:right w:val="nil"/>
          <w:insideH w:val="nil"/>
          <w:insideV w:val="nil"/>
        </w:tcBorders>
        <w:shd w:val="clear" w:color="auto" w:fill="830046" w:themeFill="accent1" w:themeFillShade="BF"/>
      </w:tcPr>
    </w:tblStylePr>
    <w:tblStylePr w:type="band1Horz">
      <w:tblPr/>
      <w:tcPr>
        <w:tcBorders>
          <w:top w:val="nil"/>
          <w:left w:val="nil"/>
          <w:bottom w:val="nil"/>
          <w:right w:val="nil"/>
          <w:insideH w:val="nil"/>
          <w:insideV w:val="nil"/>
        </w:tcBorders>
        <w:shd w:val="clear" w:color="auto" w:fill="830046" w:themeFill="accent1" w:themeFillShade="BF"/>
      </w:tcPr>
    </w:tblStylePr>
  </w:style>
  <w:style w:type="table" w:styleId="DarkList-Accent2">
    <w:name w:val="Dark List Accent 2"/>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BF337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193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E265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E265E" w:themeFill="accent2" w:themeFillShade="BF"/>
      </w:tcPr>
    </w:tblStylePr>
    <w:tblStylePr w:type="band1Vert">
      <w:tblPr/>
      <w:tcPr>
        <w:tcBorders>
          <w:top w:val="nil"/>
          <w:left w:val="nil"/>
          <w:bottom w:val="nil"/>
          <w:right w:val="nil"/>
          <w:insideH w:val="nil"/>
          <w:insideV w:val="nil"/>
        </w:tcBorders>
        <w:shd w:val="clear" w:color="auto" w:fill="8E265E" w:themeFill="accent2" w:themeFillShade="BF"/>
      </w:tcPr>
    </w:tblStylePr>
    <w:tblStylePr w:type="band1Horz">
      <w:tblPr/>
      <w:tcPr>
        <w:tcBorders>
          <w:top w:val="nil"/>
          <w:left w:val="nil"/>
          <w:bottom w:val="nil"/>
          <w:right w:val="nil"/>
          <w:insideH w:val="nil"/>
          <w:insideV w:val="nil"/>
        </w:tcBorders>
        <w:shd w:val="clear" w:color="auto" w:fill="8E265E" w:themeFill="accent2" w:themeFillShade="BF"/>
      </w:tcPr>
    </w:tblStylePr>
  </w:style>
  <w:style w:type="table" w:styleId="DarkList-Accent3">
    <w:name w:val="Dark List Accent 3"/>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CC5C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23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357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3573" w:themeFill="accent3" w:themeFillShade="BF"/>
      </w:tcPr>
    </w:tblStylePr>
    <w:tblStylePr w:type="band1Vert">
      <w:tblPr/>
      <w:tcPr>
        <w:tcBorders>
          <w:top w:val="nil"/>
          <w:left w:val="nil"/>
          <w:bottom w:val="nil"/>
          <w:right w:val="nil"/>
          <w:insideH w:val="nil"/>
          <w:insideV w:val="nil"/>
        </w:tcBorders>
        <w:shd w:val="clear" w:color="auto" w:fill="A83573" w:themeFill="accent3" w:themeFillShade="BF"/>
      </w:tcPr>
    </w:tblStylePr>
    <w:tblStylePr w:type="band1Horz">
      <w:tblPr/>
      <w:tcPr>
        <w:tcBorders>
          <w:top w:val="nil"/>
          <w:left w:val="nil"/>
          <w:bottom w:val="nil"/>
          <w:right w:val="nil"/>
          <w:insideH w:val="nil"/>
          <w:insideV w:val="nil"/>
        </w:tcBorders>
        <w:shd w:val="clear" w:color="auto" w:fill="A83573" w:themeFill="accent3" w:themeFillShade="BF"/>
      </w:tcPr>
    </w:tblStylePr>
  </w:style>
  <w:style w:type="table" w:styleId="DarkList-Accent4">
    <w:name w:val="Dark List Accent 4"/>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96969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5" w:themeFillShade="BF"/>
      </w:tcPr>
    </w:tblStylePr>
    <w:tblStylePr w:type="band1Vert">
      <w:tblPr/>
      <w:tcPr>
        <w:tcBorders>
          <w:top w:val="nil"/>
          <w:left w:val="nil"/>
          <w:bottom w:val="nil"/>
          <w:right w:val="nil"/>
          <w:insideH w:val="nil"/>
          <w:insideV w:val="nil"/>
        </w:tcBorders>
        <w:shd w:val="clear" w:color="auto" w:fill="707070" w:themeFill="accent5" w:themeFillShade="BF"/>
      </w:tcPr>
    </w:tblStylePr>
    <w:tblStylePr w:type="band1Horz">
      <w:tblPr/>
      <w:tcPr>
        <w:tcBorders>
          <w:top w:val="nil"/>
          <w:left w:val="nil"/>
          <w:bottom w:val="nil"/>
          <w:right w:val="nil"/>
          <w:insideH w:val="nil"/>
          <w:insideV w:val="nil"/>
        </w:tcBorders>
        <w:shd w:val="clear" w:color="auto" w:fill="707070" w:themeFill="accent5" w:themeFillShade="BF"/>
      </w:tcPr>
    </w:tblStylePr>
  </w:style>
  <w:style w:type="table" w:styleId="DarkList-Accent6">
    <w:name w:val="Dark List Accent 6"/>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C3C3C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616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2929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29292" w:themeFill="accent6" w:themeFillShade="BF"/>
      </w:tcPr>
    </w:tblStylePr>
    <w:tblStylePr w:type="band1Vert">
      <w:tblPr/>
      <w:tcPr>
        <w:tcBorders>
          <w:top w:val="nil"/>
          <w:left w:val="nil"/>
          <w:bottom w:val="nil"/>
          <w:right w:val="nil"/>
          <w:insideH w:val="nil"/>
          <w:insideV w:val="nil"/>
        </w:tcBorders>
        <w:shd w:val="clear" w:color="auto" w:fill="929292" w:themeFill="accent6" w:themeFillShade="BF"/>
      </w:tcPr>
    </w:tblStylePr>
    <w:tblStylePr w:type="band1Horz">
      <w:tblPr/>
      <w:tcPr>
        <w:tcBorders>
          <w:top w:val="nil"/>
          <w:left w:val="nil"/>
          <w:bottom w:val="nil"/>
          <w:right w:val="nil"/>
          <w:insideH w:val="nil"/>
          <w:insideV w:val="nil"/>
        </w:tcBorders>
        <w:shd w:val="clear" w:color="auto" w:fill="929292" w:themeFill="accent6" w:themeFillShade="BF"/>
      </w:tcPr>
    </w:tblStylePr>
  </w:style>
  <w:style w:type="paragraph" w:styleId="Date">
    <w:name w:val="Date"/>
    <w:basedOn w:val="Normal"/>
    <w:next w:val="Normal"/>
    <w:link w:val="DateChar"/>
    <w:uiPriority w:val="99"/>
    <w:unhideWhenUsed/>
    <w:rsid w:val="00F978CE"/>
  </w:style>
  <w:style w:type="character" w:customStyle="1" w:styleId="DateChar">
    <w:name w:val="Date Char"/>
    <w:basedOn w:val="DefaultParagraphFont"/>
    <w:link w:val="Date"/>
    <w:uiPriority w:val="99"/>
    <w:rsid w:val="00FE583B"/>
    <w:rPr>
      <w:rFonts w:ascii="Arial" w:hAnsi="Arial"/>
      <w:sz w:val="20"/>
    </w:rPr>
  </w:style>
  <w:style w:type="paragraph" w:styleId="DocumentMap">
    <w:name w:val="Document Map"/>
    <w:basedOn w:val="Normal"/>
    <w:link w:val="DocumentMapChar"/>
    <w:uiPriority w:val="99"/>
    <w:unhideWhenUsed/>
    <w:rsid w:val="00F978CE"/>
    <w:rPr>
      <w:rFonts w:ascii="Segoe UI" w:hAnsi="Segoe UI" w:cs="Segoe UI"/>
      <w:sz w:val="16"/>
      <w:szCs w:val="16"/>
    </w:rPr>
  </w:style>
  <w:style w:type="character" w:customStyle="1" w:styleId="DocumentMapChar">
    <w:name w:val="Document Map Char"/>
    <w:basedOn w:val="DefaultParagraphFont"/>
    <w:link w:val="DocumentMap"/>
    <w:uiPriority w:val="99"/>
    <w:rsid w:val="00FE583B"/>
    <w:rPr>
      <w:rFonts w:ascii="Segoe UI" w:hAnsi="Segoe UI" w:cs="Segoe UI"/>
      <w:sz w:val="16"/>
      <w:szCs w:val="16"/>
    </w:rPr>
  </w:style>
  <w:style w:type="paragraph" w:styleId="E-mailSignature">
    <w:name w:val="E-mail Signature"/>
    <w:basedOn w:val="Normal"/>
    <w:link w:val="E-mailSignatureChar"/>
    <w:uiPriority w:val="99"/>
    <w:unhideWhenUsed/>
    <w:rsid w:val="00F978CE"/>
  </w:style>
  <w:style w:type="character" w:customStyle="1" w:styleId="E-mailSignatureChar">
    <w:name w:val="E-mail Signature Char"/>
    <w:basedOn w:val="DefaultParagraphFont"/>
    <w:link w:val="E-mailSignature"/>
    <w:uiPriority w:val="99"/>
    <w:rsid w:val="00FE583B"/>
    <w:rPr>
      <w:rFonts w:ascii="Arial" w:hAnsi="Arial"/>
      <w:sz w:val="20"/>
    </w:rPr>
  </w:style>
  <w:style w:type="character" w:styleId="Emphasis">
    <w:name w:val="Emphasis"/>
    <w:basedOn w:val="DefaultParagraphFont"/>
    <w:uiPriority w:val="99"/>
    <w:unhideWhenUsed/>
    <w:qFormat/>
    <w:rsid w:val="00F978CE"/>
    <w:rPr>
      <w:i/>
      <w:iCs/>
    </w:rPr>
  </w:style>
  <w:style w:type="character" w:styleId="EndnoteReference">
    <w:name w:val="endnote reference"/>
    <w:basedOn w:val="DefaultParagraphFont"/>
    <w:unhideWhenUsed/>
    <w:rsid w:val="00F978CE"/>
    <w:rPr>
      <w:vertAlign w:val="superscript"/>
    </w:rPr>
  </w:style>
  <w:style w:type="paragraph" w:styleId="EndnoteText">
    <w:name w:val="endnote text"/>
    <w:basedOn w:val="Normal"/>
    <w:link w:val="EndnoteTextChar"/>
    <w:unhideWhenUsed/>
    <w:rsid w:val="00F978CE"/>
    <w:rPr>
      <w:szCs w:val="20"/>
    </w:rPr>
  </w:style>
  <w:style w:type="character" w:customStyle="1" w:styleId="EndnoteTextChar">
    <w:name w:val="Endnote Text Char"/>
    <w:basedOn w:val="DefaultParagraphFont"/>
    <w:link w:val="EndnoteText"/>
    <w:rsid w:val="00FE583B"/>
    <w:rPr>
      <w:rFonts w:ascii="Arial" w:hAnsi="Arial"/>
      <w:sz w:val="20"/>
      <w:szCs w:val="20"/>
    </w:rPr>
  </w:style>
  <w:style w:type="paragraph" w:styleId="EnvelopeAddress">
    <w:name w:val="envelope address"/>
    <w:basedOn w:val="Normal"/>
    <w:uiPriority w:val="99"/>
    <w:unhideWhenUsed/>
    <w:rsid w:val="00F978C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F978CE"/>
    <w:rPr>
      <w:rFonts w:asciiTheme="majorHAnsi" w:eastAsiaTheme="majorEastAsia" w:hAnsiTheme="majorHAnsi" w:cstheme="majorBidi"/>
      <w:szCs w:val="20"/>
    </w:rPr>
  </w:style>
  <w:style w:type="character" w:styleId="FollowedHyperlink">
    <w:name w:val="FollowedHyperlink"/>
    <w:basedOn w:val="DefaultParagraphFont"/>
    <w:uiPriority w:val="99"/>
    <w:unhideWhenUsed/>
    <w:rsid w:val="00F978CE"/>
    <w:rPr>
      <w:color w:val="ECC4DA" w:themeColor="followedHyperlink"/>
      <w:u w:val="single"/>
    </w:rPr>
  </w:style>
  <w:style w:type="character" w:styleId="FootnoteReference">
    <w:name w:val="footnote reference"/>
    <w:basedOn w:val="DefaultParagraphFont"/>
    <w:unhideWhenUsed/>
    <w:rsid w:val="00F978CE"/>
    <w:rPr>
      <w:vertAlign w:val="superscript"/>
    </w:rPr>
  </w:style>
  <w:style w:type="table" w:styleId="GridTable1Light">
    <w:name w:val="Grid Table 1 Light"/>
    <w:basedOn w:val="TableNormal"/>
    <w:uiPriority w:val="46"/>
    <w:unhideWhenUsed/>
    <w:rsid w:val="00F978C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unhideWhenUsed/>
    <w:rsid w:val="00F978CE"/>
    <w:pPr>
      <w:spacing w:after="0" w:line="240" w:lineRule="auto"/>
    </w:pPr>
    <w:tblPr>
      <w:tblStyleRowBandSize w:val="1"/>
      <w:tblStyleColBandSize w:val="1"/>
      <w:tblBorders>
        <w:top w:val="single" w:sz="4" w:space="0" w:color="E8AACB" w:themeColor="accent2" w:themeTint="66"/>
        <w:left w:val="single" w:sz="4" w:space="0" w:color="E8AACB" w:themeColor="accent2" w:themeTint="66"/>
        <w:bottom w:val="single" w:sz="4" w:space="0" w:color="E8AACB" w:themeColor="accent2" w:themeTint="66"/>
        <w:right w:val="single" w:sz="4" w:space="0" w:color="E8AACB" w:themeColor="accent2" w:themeTint="66"/>
        <w:insideH w:val="single" w:sz="4" w:space="0" w:color="E8AACB" w:themeColor="accent2" w:themeTint="66"/>
        <w:insideV w:val="single" w:sz="4" w:space="0" w:color="E8AACB" w:themeColor="accent2" w:themeTint="66"/>
      </w:tblBorders>
    </w:tblPr>
    <w:tblStylePr w:type="firstRow">
      <w:rPr>
        <w:b/>
        <w:bCs/>
      </w:rPr>
      <w:tblPr/>
      <w:tcPr>
        <w:tcBorders>
          <w:bottom w:val="single" w:sz="12" w:space="0" w:color="DD7FB2" w:themeColor="accent2" w:themeTint="99"/>
        </w:tcBorders>
      </w:tcPr>
    </w:tblStylePr>
    <w:tblStylePr w:type="lastRow">
      <w:rPr>
        <w:b/>
        <w:bCs/>
      </w:rPr>
      <w:tblPr/>
      <w:tcPr>
        <w:tcBorders>
          <w:top w:val="double" w:sz="2" w:space="0" w:color="DD7FB2"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unhideWhenUsed/>
    <w:rsid w:val="00F978CE"/>
    <w:pPr>
      <w:spacing w:after="0" w:line="240" w:lineRule="auto"/>
    </w:pPr>
    <w:tblPr>
      <w:tblStyleRowBandSize w:val="1"/>
      <w:tblStyleColBandSize w:val="1"/>
      <w:tblBorders>
        <w:top w:val="single" w:sz="4" w:space="0" w:color="EABDD6" w:themeColor="accent3" w:themeTint="66"/>
        <w:left w:val="single" w:sz="4" w:space="0" w:color="EABDD6" w:themeColor="accent3" w:themeTint="66"/>
        <w:bottom w:val="single" w:sz="4" w:space="0" w:color="EABDD6" w:themeColor="accent3" w:themeTint="66"/>
        <w:right w:val="single" w:sz="4" w:space="0" w:color="EABDD6" w:themeColor="accent3" w:themeTint="66"/>
        <w:insideH w:val="single" w:sz="4" w:space="0" w:color="EABDD6" w:themeColor="accent3" w:themeTint="66"/>
        <w:insideV w:val="single" w:sz="4" w:space="0" w:color="EABDD6" w:themeColor="accent3" w:themeTint="66"/>
      </w:tblBorders>
    </w:tblPr>
    <w:tblStylePr w:type="firstRow">
      <w:rPr>
        <w:b/>
        <w:bCs/>
      </w:rPr>
      <w:tblPr/>
      <w:tcPr>
        <w:tcBorders>
          <w:bottom w:val="single" w:sz="12" w:space="0" w:color="E09DC1" w:themeColor="accent3" w:themeTint="99"/>
        </w:tcBorders>
      </w:tcPr>
    </w:tblStylePr>
    <w:tblStylePr w:type="lastRow">
      <w:rPr>
        <w:b/>
        <w:bCs/>
      </w:rPr>
      <w:tblPr/>
      <w:tcPr>
        <w:tcBorders>
          <w:top w:val="double" w:sz="2" w:space="0" w:color="E09DC1"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unhideWhenUsed/>
    <w:rsid w:val="00F978CE"/>
    <w:pPr>
      <w:spacing w:after="0" w:line="240" w:lineRule="auto"/>
    </w:pPr>
    <w:tblPr>
      <w:tblStyleRowBandSize w:val="1"/>
      <w:tblStyleColBandSize w:val="1"/>
      <w:tblBorders>
        <w:top w:val="single" w:sz="4" w:space="0" w:color="CCCCCC" w:themeColor="accent4" w:themeTint="66"/>
        <w:left w:val="single" w:sz="4" w:space="0" w:color="CCCCCC" w:themeColor="accent4" w:themeTint="66"/>
        <w:bottom w:val="single" w:sz="4" w:space="0" w:color="CCCCCC" w:themeColor="accent4" w:themeTint="66"/>
        <w:right w:val="single" w:sz="4" w:space="0" w:color="CCCCCC" w:themeColor="accent4" w:themeTint="66"/>
        <w:insideH w:val="single" w:sz="4" w:space="0" w:color="CCCCCC" w:themeColor="accent4" w:themeTint="66"/>
        <w:insideV w:val="single" w:sz="4" w:space="0" w:color="CCCCCC" w:themeColor="accent4" w:themeTint="66"/>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2" w:space="0" w:color="B2B2B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unhideWhenUsed/>
    <w:rsid w:val="00F978CE"/>
    <w:pPr>
      <w:spacing w:after="0" w:line="240" w:lineRule="auto"/>
    </w:pPr>
    <w:tblPr>
      <w:tblStyleRowBandSize w:val="1"/>
      <w:tblStyleColBandSize w:val="1"/>
      <w:tblBorders>
        <w:top w:val="single" w:sz="4" w:space="0" w:color="D5D5D5" w:themeColor="accent5" w:themeTint="66"/>
        <w:left w:val="single" w:sz="4" w:space="0" w:color="D5D5D5" w:themeColor="accent5" w:themeTint="66"/>
        <w:bottom w:val="single" w:sz="4" w:space="0" w:color="D5D5D5" w:themeColor="accent5" w:themeTint="66"/>
        <w:right w:val="single" w:sz="4" w:space="0" w:color="D5D5D5" w:themeColor="accent5" w:themeTint="66"/>
        <w:insideH w:val="single" w:sz="4" w:space="0" w:color="D5D5D5" w:themeColor="accent5" w:themeTint="66"/>
        <w:insideV w:val="single" w:sz="4" w:space="0" w:color="D5D5D5" w:themeColor="accent5" w:themeTint="66"/>
      </w:tblBorders>
    </w:tblPr>
    <w:tblStylePr w:type="firstRow">
      <w:rPr>
        <w:b/>
        <w:bCs/>
      </w:rPr>
      <w:tblPr/>
      <w:tcPr>
        <w:tcBorders>
          <w:bottom w:val="single" w:sz="12" w:space="0" w:color="C0C0C0" w:themeColor="accent5" w:themeTint="99"/>
        </w:tcBorders>
      </w:tcPr>
    </w:tblStylePr>
    <w:tblStylePr w:type="lastRow">
      <w:rPr>
        <w:b/>
        <w:bCs/>
      </w:rPr>
      <w:tblPr/>
      <w:tcPr>
        <w:tcBorders>
          <w:top w:val="double" w:sz="2" w:space="0" w:color="C0C0C0"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unhideWhenUsed/>
    <w:rsid w:val="00F978CE"/>
    <w:pPr>
      <w:spacing w:after="0" w:line="240" w:lineRule="auto"/>
    </w:pPr>
    <w:tblPr>
      <w:tblStyleRowBandSize w:val="1"/>
      <w:tblStyleColBandSize w:val="1"/>
      <w:tblBorders>
        <w:top w:val="single" w:sz="4" w:space="0" w:color="E7E7E7" w:themeColor="accent6" w:themeTint="66"/>
        <w:left w:val="single" w:sz="4" w:space="0" w:color="E7E7E7" w:themeColor="accent6" w:themeTint="66"/>
        <w:bottom w:val="single" w:sz="4" w:space="0" w:color="E7E7E7" w:themeColor="accent6" w:themeTint="66"/>
        <w:right w:val="single" w:sz="4" w:space="0" w:color="E7E7E7" w:themeColor="accent6" w:themeTint="66"/>
        <w:insideH w:val="single" w:sz="4" w:space="0" w:color="E7E7E7" w:themeColor="accent6" w:themeTint="66"/>
        <w:insideV w:val="single" w:sz="4" w:space="0" w:color="E7E7E7" w:themeColor="accent6" w:themeTint="66"/>
      </w:tblBorders>
    </w:tblPr>
    <w:tblStylePr w:type="firstRow">
      <w:rPr>
        <w:b/>
        <w:bCs/>
      </w:rPr>
      <w:tblPr/>
      <w:tcPr>
        <w:tcBorders>
          <w:bottom w:val="single" w:sz="12" w:space="0" w:color="DBDBDB" w:themeColor="accent6" w:themeTint="99"/>
        </w:tcBorders>
      </w:tcPr>
    </w:tblStylePr>
    <w:tblStylePr w:type="lastRow">
      <w:rPr>
        <w:b/>
        <w:bCs/>
      </w:rPr>
      <w:tblPr/>
      <w:tcPr>
        <w:tcBorders>
          <w:top w:val="double" w:sz="2" w:space="0" w:color="DBDBD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unhideWhenUsed/>
    <w:rsid w:val="00F978C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unhideWhenUsed/>
    <w:rsid w:val="00F978CE"/>
    <w:pPr>
      <w:spacing w:after="0" w:line="240" w:lineRule="auto"/>
    </w:pPr>
    <w:tblPr>
      <w:tblStyleRowBandSize w:val="1"/>
      <w:tblStyleColBandSize w:val="1"/>
      <w:tblBorders>
        <w:top w:val="single" w:sz="2" w:space="0" w:color="FF36A2" w:themeColor="accent1" w:themeTint="99"/>
        <w:bottom w:val="single" w:sz="2" w:space="0" w:color="FF36A2" w:themeColor="accent1" w:themeTint="99"/>
        <w:insideH w:val="single" w:sz="2" w:space="0" w:color="FF36A2" w:themeColor="accent1" w:themeTint="99"/>
        <w:insideV w:val="single" w:sz="2" w:space="0" w:color="FF36A2" w:themeColor="accent1" w:themeTint="99"/>
      </w:tblBorders>
    </w:tblPr>
    <w:tblStylePr w:type="firstRow">
      <w:rPr>
        <w:b/>
        <w:bCs/>
      </w:rPr>
      <w:tblPr/>
      <w:tcPr>
        <w:tcBorders>
          <w:top w:val="nil"/>
          <w:bottom w:val="single" w:sz="12" w:space="0" w:color="FF36A2" w:themeColor="accent1" w:themeTint="99"/>
          <w:insideH w:val="nil"/>
          <w:insideV w:val="nil"/>
        </w:tcBorders>
        <w:shd w:val="clear" w:color="auto" w:fill="FFFFFF" w:themeFill="background1"/>
      </w:tcPr>
    </w:tblStylePr>
    <w:tblStylePr w:type="lastRow">
      <w:rPr>
        <w:b/>
        <w:bCs/>
      </w:rPr>
      <w:tblPr/>
      <w:tcPr>
        <w:tcBorders>
          <w:top w:val="double" w:sz="2" w:space="0" w:color="FF36A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GridTable2-Accent2">
    <w:name w:val="Grid Table 2 Accent 2"/>
    <w:basedOn w:val="TableNormal"/>
    <w:uiPriority w:val="47"/>
    <w:unhideWhenUsed/>
    <w:rsid w:val="00F978CE"/>
    <w:pPr>
      <w:spacing w:after="0" w:line="240" w:lineRule="auto"/>
    </w:pPr>
    <w:tblPr>
      <w:tblStyleRowBandSize w:val="1"/>
      <w:tblStyleColBandSize w:val="1"/>
      <w:tblBorders>
        <w:top w:val="single" w:sz="2" w:space="0" w:color="DD7FB2" w:themeColor="accent2" w:themeTint="99"/>
        <w:bottom w:val="single" w:sz="2" w:space="0" w:color="DD7FB2" w:themeColor="accent2" w:themeTint="99"/>
        <w:insideH w:val="single" w:sz="2" w:space="0" w:color="DD7FB2" w:themeColor="accent2" w:themeTint="99"/>
        <w:insideV w:val="single" w:sz="2" w:space="0" w:color="DD7FB2" w:themeColor="accent2" w:themeTint="99"/>
      </w:tblBorders>
    </w:tblPr>
    <w:tblStylePr w:type="firstRow">
      <w:rPr>
        <w:b/>
        <w:bCs/>
      </w:rPr>
      <w:tblPr/>
      <w:tcPr>
        <w:tcBorders>
          <w:top w:val="nil"/>
          <w:bottom w:val="single" w:sz="12" w:space="0" w:color="DD7FB2" w:themeColor="accent2" w:themeTint="99"/>
          <w:insideH w:val="nil"/>
          <w:insideV w:val="nil"/>
        </w:tcBorders>
        <w:shd w:val="clear" w:color="auto" w:fill="FFFFFF" w:themeFill="background1"/>
      </w:tcPr>
    </w:tblStylePr>
    <w:tblStylePr w:type="lastRow">
      <w:rPr>
        <w:b/>
        <w:bCs/>
      </w:rPr>
      <w:tblPr/>
      <w:tcPr>
        <w:tcBorders>
          <w:top w:val="double" w:sz="2" w:space="0" w:color="DD7F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GridTable2-Accent3">
    <w:name w:val="Grid Table 2 Accent 3"/>
    <w:basedOn w:val="TableNormal"/>
    <w:uiPriority w:val="47"/>
    <w:unhideWhenUsed/>
    <w:rsid w:val="00F978CE"/>
    <w:pPr>
      <w:spacing w:after="0" w:line="240" w:lineRule="auto"/>
    </w:pPr>
    <w:tblPr>
      <w:tblStyleRowBandSize w:val="1"/>
      <w:tblStyleColBandSize w:val="1"/>
      <w:tblBorders>
        <w:top w:val="single" w:sz="2" w:space="0" w:color="E09DC1" w:themeColor="accent3" w:themeTint="99"/>
        <w:bottom w:val="single" w:sz="2" w:space="0" w:color="E09DC1" w:themeColor="accent3" w:themeTint="99"/>
        <w:insideH w:val="single" w:sz="2" w:space="0" w:color="E09DC1" w:themeColor="accent3" w:themeTint="99"/>
        <w:insideV w:val="single" w:sz="2" w:space="0" w:color="E09DC1" w:themeColor="accent3" w:themeTint="99"/>
      </w:tblBorders>
    </w:tblPr>
    <w:tblStylePr w:type="firstRow">
      <w:rPr>
        <w:b/>
        <w:bCs/>
      </w:rPr>
      <w:tblPr/>
      <w:tcPr>
        <w:tcBorders>
          <w:top w:val="nil"/>
          <w:bottom w:val="single" w:sz="12" w:space="0" w:color="E09DC1" w:themeColor="accent3" w:themeTint="99"/>
          <w:insideH w:val="nil"/>
          <w:insideV w:val="nil"/>
        </w:tcBorders>
        <w:shd w:val="clear" w:color="auto" w:fill="FFFFFF" w:themeFill="background1"/>
      </w:tcPr>
    </w:tblStylePr>
    <w:tblStylePr w:type="lastRow">
      <w:rPr>
        <w:b/>
        <w:bCs/>
      </w:rPr>
      <w:tblPr/>
      <w:tcPr>
        <w:tcBorders>
          <w:top w:val="double" w:sz="2" w:space="0" w:color="E09DC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GridTable2-Accent4">
    <w:name w:val="Grid Table 2 Accent 4"/>
    <w:basedOn w:val="TableNormal"/>
    <w:uiPriority w:val="47"/>
    <w:unhideWhenUsed/>
    <w:rsid w:val="00F978CE"/>
    <w:pPr>
      <w:spacing w:after="0" w:line="240" w:lineRule="auto"/>
    </w:pPr>
    <w:tblPr>
      <w:tblStyleRowBandSize w:val="1"/>
      <w:tblStyleColBandSize w:val="1"/>
      <w:tblBorders>
        <w:top w:val="single" w:sz="2" w:space="0" w:color="B2B2B2" w:themeColor="accent4" w:themeTint="99"/>
        <w:bottom w:val="single" w:sz="2" w:space="0" w:color="B2B2B2" w:themeColor="accent4" w:themeTint="99"/>
        <w:insideH w:val="single" w:sz="2" w:space="0" w:color="B2B2B2" w:themeColor="accent4" w:themeTint="99"/>
        <w:insideV w:val="single" w:sz="2" w:space="0" w:color="B2B2B2" w:themeColor="accent4" w:themeTint="99"/>
      </w:tblBorders>
    </w:tblPr>
    <w:tblStylePr w:type="firstRow">
      <w:rPr>
        <w:b/>
        <w:bCs/>
      </w:rPr>
      <w:tblPr/>
      <w:tcPr>
        <w:tcBorders>
          <w:top w:val="nil"/>
          <w:bottom w:val="single" w:sz="12" w:space="0" w:color="B2B2B2" w:themeColor="accent4" w:themeTint="99"/>
          <w:insideH w:val="nil"/>
          <w:insideV w:val="nil"/>
        </w:tcBorders>
        <w:shd w:val="clear" w:color="auto" w:fill="FFFFFF" w:themeFill="background1"/>
      </w:tcPr>
    </w:tblStylePr>
    <w:tblStylePr w:type="lastRow">
      <w:rPr>
        <w:b/>
        <w:bCs/>
      </w:rPr>
      <w:tblPr/>
      <w:tcPr>
        <w:tcBorders>
          <w:top w:val="double" w:sz="2" w:space="0" w:color="B2B2B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2-Accent5">
    <w:name w:val="Grid Table 2 Accent 5"/>
    <w:basedOn w:val="TableNormal"/>
    <w:uiPriority w:val="47"/>
    <w:unhideWhenUsed/>
    <w:rsid w:val="00F978CE"/>
    <w:pPr>
      <w:spacing w:after="0" w:line="240" w:lineRule="auto"/>
    </w:pPr>
    <w:tblPr>
      <w:tblStyleRowBandSize w:val="1"/>
      <w:tblStyleColBandSize w:val="1"/>
      <w:tblBorders>
        <w:top w:val="single" w:sz="2" w:space="0" w:color="C0C0C0" w:themeColor="accent5" w:themeTint="99"/>
        <w:bottom w:val="single" w:sz="2" w:space="0" w:color="C0C0C0" w:themeColor="accent5" w:themeTint="99"/>
        <w:insideH w:val="single" w:sz="2" w:space="0" w:color="C0C0C0" w:themeColor="accent5" w:themeTint="99"/>
        <w:insideV w:val="single" w:sz="2" w:space="0" w:color="C0C0C0" w:themeColor="accent5" w:themeTint="99"/>
      </w:tblBorders>
    </w:tblPr>
    <w:tblStylePr w:type="firstRow">
      <w:rPr>
        <w:b/>
        <w:bCs/>
      </w:rPr>
      <w:tblPr/>
      <w:tcPr>
        <w:tcBorders>
          <w:top w:val="nil"/>
          <w:bottom w:val="single" w:sz="12" w:space="0" w:color="C0C0C0" w:themeColor="accent5" w:themeTint="99"/>
          <w:insideH w:val="nil"/>
          <w:insideV w:val="nil"/>
        </w:tcBorders>
        <w:shd w:val="clear" w:color="auto" w:fill="FFFFFF" w:themeFill="background1"/>
      </w:tcPr>
    </w:tblStylePr>
    <w:tblStylePr w:type="lastRow">
      <w:rPr>
        <w:b/>
        <w:bCs/>
      </w:rPr>
      <w:tblPr/>
      <w:tcPr>
        <w:tcBorders>
          <w:top w:val="double" w:sz="2" w:space="0" w:color="C0C0C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GridTable2-Accent6">
    <w:name w:val="Grid Table 2 Accent 6"/>
    <w:basedOn w:val="TableNormal"/>
    <w:uiPriority w:val="47"/>
    <w:unhideWhenUsed/>
    <w:rsid w:val="00F978CE"/>
    <w:pPr>
      <w:spacing w:after="0" w:line="240" w:lineRule="auto"/>
    </w:pPr>
    <w:tblPr>
      <w:tblStyleRowBandSize w:val="1"/>
      <w:tblStyleColBandSize w:val="1"/>
      <w:tblBorders>
        <w:top w:val="single" w:sz="2" w:space="0" w:color="DBDBDB" w:themeColor="accent6" w:themeTint="99"/>
        <w:bottom w:val="single" w:sz="2" w:space="0" w:color="DBDBDB" w:themeColor="accent6" w:themeTint="99"/>
        <w:insideH w:val="single" w:sz="2" w:space="0" w:color="DBDBDB" w:themeColor="accent6" w:themeTint="99"/>
        <w:insideV w:val="single" w:sz="2" w:space="0" w:color="DBDBDB" w:themeColor="accent6" w:themeTint="99"/>
      </w:tblBorders>
    </w:tblPr>
    <w:tblStylePr w:type="firstRow">
      <w:rPr>
        <w:b/>
        <w:bCs/>
      </w:rPr>
      <w:tblPr/>
      <w:tcPr>
        <w:tcBorders>
          <w:top w:val="nil"/>
          <w:bottom w:val="single" w:sz="12" w:space="0" w:color="DBDBDB" w:themeColor="accent6" w:themeTint="99"/>
          <w:insideH w:val="nil"/>
          <w:insideV w:val="nil"/>
        </w:tcBorders>
        <w:shd w:val="clear" w:color="auto" w:fill="FFFFFF" w:themeFill="background1"/>
      </w:tcPr>
    </w:tblStylePr>
    <w:tblStylePr w:type="lastRow">
      <w:rPr>
        <w:b/>
        <w:bCs/>
      </w:rPr>
      <w:tblPr/>
      <w:tcPr>
        <w:tcBorders>
          <w:top w:val="double" w:sz="2" w:space="0" w:color="DBDBD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GridTable3">
    <w:name w:val="Grid Table 3"/>
    <w:basedOn w:val="TableNormal"/>
    <w:uiPriority w:val="48"/>
    <w:unhideWhenUsed/>
    <w:rsid w:val="00F97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unhideWhenUsed/>
    <w:rsid w:val="00F978CE"/>
    <w:pPr>
      <w:spacing w:after="0" w:line="240" w:lineRule="auto"/>
    </w:p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CE0" w:themeFill="accent1" w:themeFillTint="33"/>
      </w:tcPr>
    </w:tblStylePr>
    <w:tblStylePr w:type="band1Horz">
      <w:tblPr/>
      <w:tcPr>
        <w:shd w:val="clear" w:color="auto" w:fill="FFBCE0" w:themeFill="accent1" w:themeFillTint="33"/>
      </w:tcPr>
    </w:tblStylePr>
    <w:tblStylePr w:type="neCell">
      <w:tblPr/>
      <w:tcPr>
        <w:tcBorders>
          <w:bottom w:val="single" w:sz="4" w:space="0" w:color="FF36A2" w:themeColor="accent1" w:themeTint="99"/>
        </w:tcBorders>
      </w:tcPr>
    </w:tblStylePr>
    <w:tblStylePr w:type="nwCell">
      <w:tblPr/>
      <w:tcPr>
        <w:tcBorders>
          <w:bottom w:val="single" w:sz="4" w:space="0" w:color="FF36A2" w:themeColor="accent1" w:themeTint="99"/>
        </w:tcBorders>
      </w:tcPr>
    </w:tblStylePr>
    <w:tblStylePr w:type="seCell">
      <w:tblPr/>
      <w:tcPr>
        <w:tcBorders>
          <w:top w:val="single" w:sz="4" w:space="0" w:color="FF36A2" w:themeColor="accent1" w:themeTint="99"/>
        </w:tcBorders>
      </w:tcPr>
    </w:tblStylePr>
    <w:tblStylePr w:type="swCell">
      <w:tblPr/>
      <w:tcPr>
        <w:tcBorders>
          <w:top w:val="single" w:sz="4" w:space="0" w:color="FF36A2" w:themeColor="accent1" w:themeTint="99"/>
        </w:tcBorders>
      </w:tcPr>
    </w:tblStylePr>
  </w:style>
  <w:style w:type="table" w:styleId="GridTable3-Accent2">
    <w:name w:val="Grid Table 3 Accent 2"/>
    <w:basedOn w:val="TableNormal"/>
    <w:uiPriority w:val="48"/>
    <w:unhideWhenUsed/>
    <w:rsid w:val="00F978CE"/>
    <w:pPr>
      <w:spacing w:after="0" w:line="240" w:lineRule="auto"/>
    </w:p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D4E5" w:themeFill="accent2" w:themeFillTint="33"/>
      </w:tcPr>
    </w:tblStylePr>
    <w:tblStylePr w:type="band1Horz">
      <w:tblPr/>
      <w:tcPr>
        <w:shd w:val="clear" w:color="auto" w:fill="F3D4E5" w:themeFill="accent2" w:themeFillTint="33"/>
      </w:tcPr>
    </w:tblStylePr>
    <w:tblStylePr w:type="neCell">
      <w:tblPr/>
      <w:tcPr>
        <w:tcBorders>
          <w:bottom w:val="single" w:sz="4" w:space="0" w:color="DD7FB2" w:themeColor="accent2" w:themeTint="99"/>
        </w:tcBorders>
      </w:tcPr>
    </w:tblStylePr>
    <w:tblStylePr w:type="nwCell">
      <w:tblPr/>
      <w:tcPr>
        <w:tcBorders>
          <w:bottom w:val="single" w:sz="4" w:space="0" w:color="DD7FB2" w:themeColor="accent2" w:themeTint="99"/>
        </w:tcBorders>
      </w:tcPr>
    </w:tblStylePr>
    <w:tblStylePr w:type="seCell">
      <w:tblPr/>
      <w:tcPr>
        <w:tcBorders>
          <w:top w:val="single" w:sz="4" w:space="0" w:color="DD7FB2" w:themeColor="accent2" w:themeTint="99"/>
        </w:tcBorders>
      </w:tcPr>
    </w:tblStylePr>
    <w:tblStylePr w:type="swCell">
      <w:tblPr/>
      <w:tcPr>
        <w:tcBorders>
          <w:top w:val="single" w:sz="4" w:space="0" w:color="DD7FB2" w:themeColor="accent2" w:themeTint="99"/>
        </w:tcBorders>
      </w:tcPr>
    </w:tblStylePr>
  </w:style>
  <w:style w:type="table" w:styleId="GridTable3-Accent3">
    <w:name w:val="Grid Table 3 Accent 3"/>
    <w:basedOn w:val="TableNormal"/>
    <w:uiPriority w:val="48"/>
    <w:unhideWhenUsed/>
    <w:rsid w:val="00F978CE"/>
    <w:pPr>
      <w:spacing w:after="0" w:line="240" w:lineRule="auto"/>
    </w:p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EEA" w:themeFill="accent3" w:themeFillTint="33"/>
      </w:tcPr>
    </w:tblStylePr>
    <w:tblStylePr w:type="band1Horz">
      <w:tblPr/>
      <w:tcPr>
        <w:shd w:val="clear" w:color="auto" w:fill="F4DEEA" w:themeFill="accent3" w:themeFillTint="33"/>
      </w:tcPr>
    </w:tblStylePr>
    <w:tblStylePr w:type="neCell">
      <w:tblPr/>
      <w:tcPr>
        <w:tcBorders>
          <w:bottom w:val="single" w:sz="4" w:space="0" w:color="E09DC1" w:themeColor="accent3" w:themeTint="99"/>
        </w:tcBorders>
      </w:tcPr>
    </w:tblStylePr>
    <w:tblStylePr w:type="nwCell">
      <w:tblPr/>
      <w:tcPr>
        <w:tcBorders>
          <w:bottom w:val="single" w:sz="4" w:space="0" w:color="E09DC1" w:themeColor="accent3" w:themeTint="99"/>
        </w:tcBorders>
      </w:tcPr>
    </w:tblStylePr>
    <w:tblStylePr w:type="seCell">
      <w:tblPr/>
      <w:tcPr>
        <w:tcBorders>
          <w:top w:val="single" w:sz="4" w:space="0" w:color="E09DC1" w:themeColor="accent3" w:themeTint="99"/>
        </w:tcBorders>
      </w:tcPr>
    </w:tblStylePr>
    <w:tblStylePr w:type="swCell">
      <w:tblPr/>
      <w:tcPr>
        <w:tcBorders>
          <w:top w:val="single" w:sz="4" w:space="0" w:color="E09DC1" w:themeColor="accent3" w:themeTint="99"/>
        </w:tcBorders>
      </w:tcPr>
    </w:tblStylePr>
  </w:style>
  <w:style w:type="table" w:styleId="GridTable3-Accent4">
    <w:name w:val="Grid Table 3 Accent 4"/>
    <w:basedOn w:val="TableNormal"/>
    <w:uiPriority w:val="48"/>
    <w:unhideWhenUsed/>
    <w:rsid w:val="00F978CE"/>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3-Accent5">
    <w:name w:val="Grid Table 3 Accent 5"/>
    <w:basedOn w:val="TableNormal"/>
    <w:uiPriority w:val="48"/>
    <w:unhideWhenUsed/>
    <w:rsid w:val="00F978CE"/>
    <w:pPr>
      <w:spacing w:after="0" w:line="240" w:lineRule="auto"/>
    </w:p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5" w:themeFillTint="33"/>
      </w:tcPr>
    </w:tblStylePr>
    <w:tblStylePr w:type="band1Horz">
      <w:tblPr/>
      <w:tcPr>
        <w:shd w:val="clear" w:color="auto" w:fill="EAEAEA" w:themeFill="accent5" w:themeFillTint="33"/>
      </w:tcPr>
    </w:tblStylePr>
    <w:tblStylePr w:type="neCell">
      <w:tblPr/>
      <w:tcPr>
        <w:tcBorders>
          <w:bottom w:val="single" w:sz="4" w:space="0" w:color="C0C0C0" w:themeColor="accent5" w:themeTint="99"/>
        </w:tcBorders>
      </w:tcPr>
    </w:tblStylePr>
    <w:tblStylePr w:type="nwCell">
      <w:tblPr/>
      <w:tcPr>
        <w:tcBorders>
          <w:bottom w:val="single" w:sz="4" w:space="0" w:color="C0C0C0" w:themeColor="accent5" w:themeTint="99"/>
        </w:tcBorders>
      </w:tcPr>
    </w:tblStylePr>
    <w:tblStylePr w:type="seCell">
      <w:tblPr/>
      <w:tcPr>
        <w:tcBorders>
          <w:top w:val="single" w:sz="4" w:space="0" w:color="C0C0C0" w:themeColor="accent5" w:themeTint="99"/>
        </w:tcBorders>
      </w:tcPr>
    </w:tblStylePr>
    <w:tblStylePr w:type="swCell">
      <w:tblPr/>
      <w:tcPr>
        <w:tcBorders>
          <w:top w:val="single" w:sz="4" w:space="0" w:color="C0C0C0" w:themeColor="accent5" w:themeTint="99"/>
        </w:tcBorders>
      </w:tcPr>
    </w:tblStylePr>
  </w:style>
  <w:style w:type="table" w:styleId="GridTable3-Accent6">
    <w:name w:val="Grid Table 3 Accent 6"/>
    <w:basedOn w:val="TableNormal"/>
    <w:uiPriority w:val="48"/>
    <w:unhideWhenUsed/>
    <w:rsid w:val="00F978CE"/>
    <w:pPr>
      <w:spacing w:after="0" w:line="240" w:lineRule="auto"/>
    </w:p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3F3" w:themeFill="accent6" w:themeFillTint="33"/>
      </w:tcPr>
    </w:tblStylePr>
    <w:tblStylePr w:type="band1Horz">
      <w:tblPr/>
      <w:tcPr>
        <w:shd w:val="clear" w:color="auto" w:fill="F3F3F3" w:themeFill="accent6" w:themeFillTint="33"/>
      </w:tcPr>
    </w:tblStylePr>
    <w:tblStylePr w:type="neCell">
      <w:tblPr/>
      <w:tcPr>
        <w:tcBorders>
          <w:bottom w:val="single" w:sz="4" w:space="0" w:color="DBDBDB" w:themeColor="accent6" w:themeTint="99"/>
        </w:tcBorders>
      </w:tcPr>
    </w:tblStylePr>
    <w:tblStylePr w:type="nwCell">
      <w:tblPr/>
      <w:tcPr>
        <w:tcBorders>
          <w:bottom w:val="single" w:sz="4" w:space="0" w:color="DBDBDB" w:themeColor="accent6" w:themeTint="99"/>
        </w:tcBorders>
      </w:tcPr>
    </w:tblStylePr>
    <w:tblStylePr w:type="seCell">
      <w:tblPr/>
      <w:tcPr>
        <w:tcBorders>
          <w:top w:val="single" w:sz="4" w:space="0" w:color="DBDBDB" w:themeColor="accent6" w:themeTint="99"/>
        </w:tcBorders>
      </w:tcPr>
    </w:tblStylePr>
    <w:tblStylePr w:type="swCell">
      <w:tblPr/>
      <w:tcPr>
        <w:tcBorders>
          <w:top w:val="single" w:sz="4" w:space="0" w:color="DBDBDB" w:themeColor="accent6" w:themeTint="99"/>
        </w:tcBorders>
      </w:tcPr>
    </w:tblStylePr>
  </w:style>
  <w:style w:type="table" w:styleId="GridTable4">
    <w:name w:val="Grid Table 4"/>
    <w:basedOn w:val="TableNormal"/>
    <w:uiPriority w:val="49"/>
    <w:unhideWhenUsed/>
    <w:rsid w:val="00F97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unhideWhenUsed/>
    <w:rsid w:val="00F978CE"/>
    <w:pPr>
      <w:spacing w:after="0" w:line="240" w:lineRule="auto"/>
    </w:p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color w:val="FFFFFF" w:themeColor="background1"/>
      </w:rPr>
      <w:tblPr/>
      <w:tcPr>
        <w:tcBorders>
          <w:top w:val="single" w:sz="4" w:space="0" w:color="AF005F" w:themeColor="accent1"/>
          <w:left w:val="single" w:sz="4" w:space="0" w:color="AF005F" w:themeColor="accent1"/>
          <w:bottom w:val="single" w:sz="4" w:space="0" w:color="AF005F" w:themeColor="accent1"/>
          <w:right w:val="single" w:sz="4" w:space="0" w:color="AF005F" w:themeColor="accent1"/>
          <w:insideH w:val="nil"/>
          <w:insideV w:val="nil"/>
        </w:tcBorders>
        <w:shd w:val="clear" w:color="auto" w:fill="AF005F" w:themeFill="accent1"/>
      </w:tcPr>
    </w:tblStylePr>
    <w:tblStylePr w:type="lastRow">
      <w:rPr>
        <w:b/>
        <w:bCs/>
      </w:rPr>
      <w:tblPr/>
      <w:tcPr>
        <w:tcBorders>
          <w:top w:val="double" w:sz="4" w:space="0" w:color="AF005F" w:themeColor="accent1"/>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GridTable4-Accent2">
    <w:name w:val="Grid Table 4 Accent 2"/>
    <w:basedOn w:val="TableNormal"/>
    <w:uiPriority w:val="49"/>
    <w:unhideWhenUsed/>
    <w:rsid w:val="00F978CE"/>
    <w:pPr>
      <w:spacing w:after="0" w:line="240" w:lineRule="auto"/>
    </w:p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color w:val="FFFFFF" w:themeColor="background1"/>
      </w:rPr>
      <w:tblPr/>
      <w:tcPr>
        <w:tcBorders>
          <w:top w:val="single" w:sz="4" w:space="0" w:color="BF337F" w:themeColor="accent2"/>
          <w:left w:val="single" w:sz="4" w:space="0" w:color="BF337F" w:themeColor="accent2"/>
          <w:bottom w:val="single" w:sz="4" w:space="0" w:color="BF337F" w:themeColor="accent2"/>
          <w:right w:val="single" w:sz="4" w:space="0" w:color="BF337F" w:themeColor="accent2"/>
          <w:insideH w:val="nil"/>
          <w:insideV w:val="nil"/>
        </w:tcBorders>
        <w:shd w:val="clear" w:color="auto" w:fill="BF337F" w:themeFill="accent2"/>
      </w:tcPr>
    </w:tblStylePr>
    <w:tblStylePr w:type="lastRow">
      <w:rPr>
        <w:b/>
        <w:bCs/>
      </w:rPr>
      <w:tblPr/>
      <w:tcPr>
        <w:tcBorders>
          <w:top w:val="double" w:sz="4" w:space="0" w:color="BF337F" w:themeColor="accent2"/>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GridTable4-Accent3">
    <w:name w:val="Grid Table 4 Accent 3"/>
    <w:basedOn w:val="TableNormal"/>
    <w:uiPriority w:val="49"/>
    <w:unhideWhenUsed/>
    <w:rsid w:val="00F978CE"/>
    <w:pPr>
      <w:spacing w:after="0" w:line="240" w:lineRule="auto"/>
    </w:p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color w:val="FFFFFF" w:themeColor="background1"/>
      </w:rPr>
      <w:tblPr/>
      <w:tcPr>
        <w:tcBorders>
          <w:top w:val="single" w:sz="4" w:space="0" w:color="CC5C99" w:themeColor="accent3"/>
          <w:left w:val="single" w:sz="4" w:space="0" w:color="CC5C99" w:themeColor="accent3"/>
          <w:bottom w:val="single" w:sz="4" w:space="0" w:color="CC5C99" w:themeColor="accent3"/>
          <w:right w:val="single" w:sz="4" w:space="0" w:color="CC5C99" w:themeColor="accent3"/>
          <w:insideH w:val="nil"/>
          <w:insideV w:val="nil"/>
        </w:tcBorders>
        <w:shd w:val="clear" w:color="auto" w:fill="CC5C99" w:themeFill="accent3"/>
      </w:tcPr>
    </w:tblStylePr>
    <w:tblStylePr w:type="lastRow">
      <w:rPr>
        <w:b/>
        <w:bCs/>
      </w:rPr>
      <w:tblPr/>
      <w:tcPr>
        <w:tcBorders>
          <w:top w:val="double" w:sz="4" w:space="0" w:color="CC5C99" w:themeColor="accent3"/>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GridTable4-Accent4">
    <w:name w:val="Grid Table 4 Accent 4"/>
    <w:basedOn w:val="TableNormal"/>
    <w:uiPriority w:val="49"/>
    <w:unhideWhenUsed/>
    <w:rsid w:val="00F978CE"/>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4-Accent5">
    <w:name w:val="Grid Table 4 Accent 5"/>
    <w:basedOn w:val="TableNormal"/>
    <w:uiPriority w:val="49"/>
    <w:unhideWhenUsed/>
    <w:rsid w:val="00F978CE"/>
    <w:pPr>
      <w:spacing w:after="0" w:line="240" w:lineRule="auto"/>
    </w:p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color w:val="FFFFFF" w:themeColor="background1"/>
      </w:rPr>
      <w:tblPr/>
      <w:tcPr>
        <w:tcBorders>
          <w:top w:val="single" w:sz="4" w:space="0" w:color="969696" w:themeColor="accent5"/>
          <w:left w:val="single" w:sz="4" w:space="0" w:color="969696" w:themeColor="accent5"/>
          <w:bottom w:val="single" w:sz="4" w:space="0" w:color="969696" w:themeColor="accent5"/>
          <w:right w:val="single" w:sz="4" w:space="0" w:color="969696" w:themeColor="accent5"/>
          <w:insideH w:val="nil"/>
          <w:insideV w:val="nil"/>
        </w:tcBorders>
        <w:shd w:val="clear" w:color="auto" w:fill="969696" w:themeFill="accent5"/>
      </w:tcPr>
    </w:tblStylePr>
    <w:tblStylePr w:type="lastRow">
      <w:rPr>
        <w:b/>
        <w:bCs/>
      </w:rPr>
      <w:tblPr/>
      <w:tcPr>
        <w:tcBorders>
          <w:top w:val="double" w:sz="4" w:space="0" w:color="969696" w:themeColor="accent5"/>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GridTable4-Accent6">
    <w:name w:val="Grid Table 4 Accent 6"/>
    <w:basedOn w:val="TableNormal"/>
    <w:uiPriority w:val="49"/>
    <w:unhideWhenUsed/>
    <w:rsid w:val="00F978CE"/>
    <w:pPr>
      <w:spacing w:after="0" w:line="240" w:lineRule="auto"/>
    </w:p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color w:val="FFFFFF" w:themeColor="background1"/>
      </w:rPr>
      <w:tblPr/>
      <w:tcPr>
        <w:tcBorders>
          <w:top w:val="single" w:sz="4" w:space="0" w:color="C3C3C3" w:themeColor="accent6"/>
          <w:left w:val="single" w:sz="4" w:space="0" w:color="C3C3C3" w:themeColor="accent6"/>
          <w:bottom w:val="single" w:sz="4" w:space="0" w:color="C3C3C3" w:themeColor="accent6"/>
          <w:right w:val="single" w:sz="4" w:space="0" w:color="C3C3C3" w:themeColor="accent6"/>
          <w:insideH w:val="nil"/>
          <w:insideV w:val="nil"/>
        </w:tcBorders>
        <w:shd w:val="clear" w:color="auto" w:fill="C3C3C3" w:themeFill="accent6"/>
      </w:tcPr>
    </w:tblStylePr>
    <w:tblStylePr w:type="lastRow">
      <w:rPr>
        <w:b/>
        <w:bCs/>
      </w:rPr>
      <w:tblPr/>
      <w:tcPr>
        <w:tcBorders>
          <w:top w:val="double" w:sz="4" w:space="0" w:color="C3C3C3" w:themeColor="accent6"/>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GridTable5Dark">
    <w:name w:val="Grid Table 5 Dark"/>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CE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F005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F005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F005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F005F" w:themeFill="accent1"/>
      </w:tcPr>
    </w:tblStylePr>
    <w:tblStylePr w:type="band1Vert">
      <w:tblPr/>
      <w:tcPr>
        <w:shd w:val="clear" w:color="auto" w:fill="FF79C1" w:themeFill="accent1" w:themeFillTint="66"/>
      </w:tcPr>
    </w:tblStylePr>
    <w:tblStylePr w:type="band1Horz">
      <w:tblPr/>
      <w:tcPr>
        <w:shd w:val="clear" w:color="auto" w:fill="FF79C1" w:themeFill="accent1" w:themeFillTint="66"/>
      </w:tcPr>
    </w:tblStylePr>
  </w:style>
  <w:style w:type="table" w:styleId="GridTable5Dark-Accent2">
    <w:name w:val="Grid Table 5 Dark Accent 2"/>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D4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337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337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337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337F" w:themeFill="accent2"/>
      </w:tcPr>
    </w:tblStylePr>
    <w:tblStylePr w:type="band1Vert">
      <w:tblPr/>
      <w:tcPr>
        <w:shd w:val="clear" w:color="auto" w:fill="E8AACB" w:themeFill="accent2" w:themeFillTint="66"/>
      </w:tcPr>
    </w:tblStylePr>
    <w:tblStylePr w:type="band1Horz">
      <w:tblPr/>
      <w:tcPr>
        <w:shd w:val="clear" w:color="auto" w:fill="E8AACB" w:themeFill="accent2" w:themeFillTint="66"/>
      </w:tcPr>
    </w:tblStylePr>
  </w:style>
  <w:style w:type="table" w:styleId="GridTable5Dark-Accent3">
    <w:name w:val="Grid Table 5 Dark Accent 3"/>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DE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5C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5C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5C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5C99" w:themeFill="accent3"/>
      </w:tcPr>
    </w:tblStylePr>
    <w:tblStylePr w:type="band1Vert">
      <w:tblPr/>
      <w:tcPr>
        <w:shd w:val="clear" w:color="auto" w:fill="EABDD6" w:themeFill="accent3" w:themeFillTint="66"/>
      </w:tcPr>
    </w:tblStylePr>
    <w:tblStylePr w:type="band1Horz">
      <w:tblPr/>
      <w:tcPr>
        <w:shd w:val="clear" w:color="auto" w:fill="EABDD6" w:themeFill="accent3" w:themeFillTint="66"/>
      </w:tcPr>
    </w:tblStylePr>
  </w:style>
  <w:style w:type="table" w:styleId="GridTable5Dark-Accent4">
    <w:name w:val="Grid Table 5 Dark Accent 4"/>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808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808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808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8080" w:themeFill="accent4"/>
      </w:tcPr>
    </w:tblStylePr>
    <w:tblStylePr w:type="band1Vert">
      <w:tblPr/>
      <w:tcPr>
        <w:shd w:val="clear" w:color="auto" w:fill="CCCCCC" w:themeFill="accent4" w:themeFillTint="66"/>
      </w:tcPr>
    </w:tblStylePr>
    <w:tblStylePr w:type="band1Horz">
      <w:tblPr/>
      <w:tcPr>
        <w:shd w:val="clear" w:color="auto" w:fill="CCCCCC" w:themeFill="accent4" w:themeFillTint="66"/>
      </w:tcPr>
    </w:tblStylePr>
  </w:style>
  <w:style w:type="table" w:styleId="GridTable5Dark-Accent5">
    <w:name w:val="Grid Table 5 Dark Accent 5"/>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5"/>
      </w:tcPr>
    </w:tblStylePr>
    <w:tblStylePr w:type="band1Vert">
      <w:tblPr/>
      <w:tcPr>
        <w:shd w:val="clear" w:color="auto" w:fill="D5D5D5" w:themeFill="accent5" w:themeFillTint="66"/>
      </w:tcPr>
    </w:tblStylePr>
    <w:tblStylePr w:type="band1Horz">
      <w:tblPr/>
      <w:tcPr>
        <w:shd w:val="clear" w:color="auto" w:fill="D5D5D5" w:themeFill="accent5" w:themeFillTint="66"/>
      </w:tcPr>
    </w:tblStylePr>
  </w:style>
  <w:style w:type="table" w:styleId="GridTable5Dark-Accent6">
    <w:name w:val="Grid Table 5 Dark Accent 6"/>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3F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C3C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C3C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C3C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C3C3" w:themeFill="accent6"/>
      </w:tcPr>
    </w:tblStylePr>
    <w:tblStylePr w:type="band1Vert">
      <w:tblPr/>
      <w:tcPr>
        <w:shd w:val="clear" w:color="auto" w:fill="E7E7E7" w:themeFill="accent6" w:themeFillTint="66"/>
      </w:tcPr>
    </w:tblStylePr>
    <w:tblStylePr w:type="band1Horz">
      <w:tblPr/>
      <w:tcPr>
        <w:shd w:val="clear" w:color="auto" w:fill="E7E7E7" w:themeFill="accent6" w:themeFillTint="66"/>
      </w:tcPr>
    </w:tblStylePr>
  </w:style>
  <w:style w:type="table" w:styleId="GridTable6Colorful">
    <w:name w:val="Grid Table 6 Colorful"/>
    <w:basedOn w:val="TableNormal"/>
    <w:uiPriority w:val="51"/>
    <w:unhideWhenUsed/>
    <w:rsid w:val="00F978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unhideWhenUsed/>
    <w:rsid w:val="00F978CE"/>
    <w:pPr>
      <w:spacing w:after="0" w:line="240" w:lineRule="auto"/>
    </w:pPr>
    <w:rPr>
      <w:color w:val="830046" w:themeColor="accent1" w:themeShade="BF"/>
    </w:r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rPr>
      <w:tblPr/>
      <w:tcPr>
        <w:tcBorders>
          <w:bottom w:val="single" w:sz="12" w:space="0" w:color="FF36A2" w:themeColor="accent1" w:themeTint="99"/>
        </w:tcBorders>
      </w:tcPr>
    </w:tblStylePr>
    <w:tblStylePr w:type="lastRow">
      <w:rPr>
        <w:b/>
        <w:bCs/>
      </w:rPr>
      <w:tblPr/>
      <w:tcPr>
        <w:tcBorders>
          <w:top w:val="double" w:sz="4" w:space="0" w:color="FF36A2" w:themeColor="accent1" w:themeTint="99"/>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GridTable6Colorful-Accent2">
    <w:name w:val="Grid Table 6 Colorful Accent 2"/>
    <w:basedOn w:val="TableNormal"/>
    <w:uiPriority w:val="51"/>
    <w:unhideWhenUsed/>
    <w:rsid w:val="00F978CE"/>
    <w:pPr>
      <w:spacing w:after="0" w:line="240" w:lineRule="auto"/>
    </w:pPr>
    <w:rPr>
      <w:color w:val="8E265E" w:themeColor="accent2" w:themeShade="BF"/>
    </w:r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rPr>
      <w:tblPr/>
      <w:tcPr>
        <w:tcBorders>
          <w:bottom w:val="single" w:sz="12" w:space="0" w:color="DD7FB2" w:themeColor="accent2" w:themeTint="99"/>
        </w:tcBorders>
      </w:tcPr>
    </w:tblStylePr>
    <w:tblStylePr w:type="lastRow">
      <w:rPr>
        <w:b/>
        <w:bCs/>
      </w:rPr>
      <w:tblPr/>
      <w:tcPr>
        <w:tcBorders>
          <w:top w:val="double" w:sz="4" w:space="0" w:color="DD7FB2" w:themeColor="accent2" w:themeTint="99"/>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GridTable6Colorful-Accent3">
    <w:name w:val="Grid Table 6 Colorful Accent 3"/>
    <w:basedOn w:val="TableNormal"/>
    <w:uiPriority w:val="51"/>
    <w:unhideWhenUsed/>
    <w:rsid w:val="00F978CE"/>
    <w:pPr>
      <w:spacing w:after="0" w:line="240" w:lineRule="auto"/>
    </w:pPr>
    <w:rPr>
      <w:color w:val="A83573" w:themeColor="accent3" w:themeShade="BF"/>
    </w:r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rPr>
      <w:tblPr/>
      <w:tcPr>
        <w:tcBorders>
          <w:bottom w:val="single" w:sz="12" w:space="0" w:color="E09DC1" w:themeColor="accent3" w:themeTint="99"/>
        </w:tcBorders>
      </w:tcPr>
    </w:tblStylePr>
    <w:tblStylePr w:type="lastRow">
      <w:rPr>
        <w:b/>
        <w:bCs/>
      </w:rPr>
      <w:tblPr/>
      <w:tcPr>
        <w:tcBorders>
          <w:top w:val="double" w:sz="4" w:space="0" w:color="E09DC1" w:themeColor="accent3" w:themeTint="99"/>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GridTable6Colorful-Accent4">
    <w:name w:val="Grid Table 6 Colorful Accent 4"/>
    <w:basedOn w:val="TableNormal"/>
    <w:uiPriority w:val="51"/>
    <w:unhideWhenUsed/>
    <w:rsid w:val="00F978CE"/>
    <w:pPr>
      <w:spacing w:after="0" w:line="240" w:lineRule="auto"/>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6Colorful-Accent5">
    <w:name w:val="Grid Table 6 Colorful Accent 5"/>
    <w:basedOn w:val="TableNormal"/>
    <w:uiPriority w:val="51"/>
    <w:unhideWhenUsed/>
    <w:rsid w:val="00F978CE"/>
    <w:pPr>
      <w:spacing w:after="0" w:line="240" w:lineRule="auto"/>
    </w:pPr>
    <w:rPr>
      <w:color w:val="707070" w:themeColor="accent5" w:themeShade="BF"/>
    </w:r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rPr>
      <w:tblPr/>
      <w:tcPr>
        <w:tcBorders>
          <w:bottom w:val="single" w:sz="12" w:space="0" w:color="C0C0C0" w:themeColor="accent5" w:themeTint="99"/>
        </w:tcBorders>
      </w:tcPr>
    </w:tblStylePr>
    <w:tblStylePr w:type="lastRow">
      <w:rPr>
        <w:b/>
        <w:bCs/>
      </w:rPr>
      <w:tblPr/>
      <w:tcPr>
        <w:tcBorders>
          <w:top w:val="double" w:sz="4" w:space="0" w:color="C0C0C0" w:themeColor="accent5" w:themeTint="99"/>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GridTable6Colorful-Accent6">
    <w:name w:val="Grid Table 6 Colorful Accent 6"/>
    <w:basedOn w:val="TableNormal"/>
    <w:uiPriority w:val="51"/>
    <w:unhideWhenUsed/>
    <w:rsid w:val="00F978CE"/>
    <w:pPr>
      <w:spacing w:after="0" w:line="240" w:lineRule="auto"/>
    </w:pPr>
    <w:rPr>
      <w:color w:val="929292" w:themeColor="accent6" w:themeShade="BF"/>
    </w:r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rPr>
      <w:tblPr/>
      <w:tcPr>
        <w:tcBorders>
          <w:bottom w:val="single" w:sz="12" w:space="0" w:color="DBDBDB" w:themeColor="accent6" w:themeTint="99"/>
        </w:tcBorders>
      </w:tcPr>
    </w:tblStylePr>
    <w:tblStylePr w:type="lastRow">
      <w:rPr>
        <w:b/>
        <w:bCs/>
      </w:rPr>
      <w:tblPr/>
      <w:tcPr>
        <w:tcBorders>
          <w:top w:val="double" w:sz="4" w:space="0" w:color="DBDBDB" w:themeColor="accent6" w:themeTint="99"/>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GridTable7Colorful">
    <w:name w:val="Grid Table 7 Colorful"/>
    <w:basedOn w:val="TableNormal"/>
    <w:uiPriority w:val="52"/>
    <w:unhideWhenUsed/>
    <w:rsid w:val="00F978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unhideWhenUsed/>
    <w:rsid w:val="00F978CE"/>
    <w:pPr>
      <w:spacing w:after="0" w:line="240" w:lineRule="auto"/>
    </w:pPr>
    <w:rPr>
      <w:color w:val="830046" w:themeColor="accent1" w:themeShade="BF"/>
    </w:r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CE0" w:themeFill="accent1" w:themeFillTint="33"/>
      </w:tcPr>
    </w:tblStylePr>
    <w:tblStylePr w:type="band1Horz">
      <w:tblPr/>
      <w:tcPr>
        <w:shd w:val="clear" w:color="auto" w:fill="FFBCE0" w:themeFill="accent1" w:themeFillTint="33"/>
      </w:tcPr>
    </w:tblStylePr>
    <w:tblStylePr w:type="neCell">
      <w:tblPr/>
      <w:tcPr>
        <w:tcBorders>
          <w:bottom w:val="single" w:sz="4" w:space="0" w:color="FF36A2" w:themeColor="accent1" w:themeTint="99"/>
        </w:tcBorders>
      </w:tcPr>
    </w:tblStylePr>
    <w:tblStylePr w:type="nwCell">
      <w:tblPr/>
      <w:tcPr>
        <w:tcBorders>
          <w:bottom w:val="single" w:sz="4" w:space="0" w:color="FF36A2" w:themeColor="accent1" w:themeTint="99"/>
        </w:tcBorders>
      </w:tcPr>
    </w:tblStylePr>
    <w:tblStylePr w:type="seCell">
      <w:tblPr/>
      <w:tcPr>
        <w:tcBorders>
          <w:top w:val="single" w:sz="4" w:space="0" w:color="FF36A2" w:themeColor="accent1" w:themeTint="99"/>
        </w:tcBorders>
      </w:tcPr>
    </w:tblStylePr>
    <w:tblStylePr w:type="swCell">
      <w:tblPr/>
      <w:tcPr>
        <w:tcBorders>
          <w:top w:val="single" w:sz="4" w:space="0" w:color="FF36A2" w:themeColor="accent1" w:themeTint="99"/>
        </w:tcBorders>
      </w:tcPr>
    </w:tblStylePr>
  </w:style>
  <w:style w:type="table" w:styleId="GridTable7Colorful-Accent2">
    <w:name w:val="Grid Table 7 Colorful Accent 2"/>
    <w:basedOn w:val="TableNormal"/>
    <w:uiPriority w:val="52"/>
    <w:unhideWhenUsed/>
    <w:rsid w:val="00F978CE"/>
    <w:pPr>
      <w:spacing w:after="0" w:line="240" w:lineRule="auto"/>
    </w:pPr>
    <w:rPr>
      <w:color w:val="8E265E" w:themeColor="accent2" w:themeShade="BF"/>
    </w:r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D4E5" w:themeFill="accent2" w:themeFillTint="33"/>
      </w:tcPr>
    </w:tblStylePr>
    <w:tblStylePr w:type="band1Horz">
      <w:tblPr/>
      <w:tcPr>
        <w:shd w:val="clear" w:color="auto" w:fill="F3D4E5" w:themeFill="accent2" w:themeFillTint="33"/>
      </w:tcPr>
    </w:tblStylePr>
    <w:tblStylePr w:type="neCell">
      <w:tblPr/>
      <w:tcPr>
        <w:tcBorders>
          <w:bottom w:val="single" w:sz="4" w:space="0" w:color="DD7FB2" w:themeColor="accent2" w:themeTint="99"/>
        </w:tcBorders>
      </w:tcPr>
    </w:tblStylePr>
    <w:tblStylePr w:type="nwCell">
      <w:tblPr/>
      <w:tcPr>
        <w:tcBorders>
          <w:bottom w:val="single" w:sz="4" w:space="0" w:color="DD7FB2" w:themeColor="accent2" w:themeTint="99"/>
        </w:tcBorders>
      </w:tcPr>
    </w:tblStylePr>
    <w:tblStylePr w:type="seCell">
      <w:tblPr/>
      <w:tcPr>
        <w:tcBorders>
          <w:top w:val="single" w:sz="4" w:space="0" w:color="DD7FB2" w:themeColor="accent2" w:themeTint="99"/>
        </w:tcBorders>
      </w:tcPr>
    </w:tblStylePr>
    <w:tblStylePr w:type="swCell">
      <w:tblPr/>
      <w:tcPr>
        <w:tcBorders>
          <w:top w:val="single" w:sz="4" w:space="0" w:color="DD7FB2" w:themeColor="accent2" w:themeTint="99"/>
        </w:tcBorders>
      </w:tcPr>
    </w:tblStylePr>
  </w:style>
  <w:style w:type="table" w:styleId="GridTable7Colorful-Accent3">
    <w:name w:val="Grid Table 7 Colorful Accent 3"/>
    <w:basedOn w:val="TableNormal"/>
    <w:uiPriority w:val="52"/>
    <w:unhideWhenUsed/>
    <w:rsid w:val="00F978CE"/>
    <w:pPr>
      <w:spacing w:after="0" w:line="240" w:lineRule="auto"/>
    </w:pPr>
    <w:rPr>
      <w:color w:val="A83573" w:themeColor="accent3" w:themeShade="BF"/>
    </w:r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EEA" w:themeFill="accent3" w:themeFillTint="33"/>
      </w:tcPr>
    </w:tblStylePr>
    <w:tblStylePr w:type="band1Horz">
      <w:tblPr/>
      <w:tcPr>
        <w:shd w:val="clear" w:color="auto" w:fill="F4DEEA" w:themeFill="accent3" w:themeFillTint="33"/>
      </w:tcPr>
    </w:tblStylePr>
    <w:tblStylePr w:type="neCell">
      <w:tblPr/>
      <w:tcPr>
        <w:tcBorders>
          <w:bottom w:val="single" w:sz="4" w:space="0" w:color="E09DC1" w:themeColor="accent3" w:themeTint="99"/>
        </w:tcBorders>
      </w:tcPr>
    </w:tblStylePr>
    <w:tblStylePr w:type="nwCell">
      <w:tblPr/>
      <w:tcPr>
        <w:tcBorders>
          <w:bottom w:val="single" w:sz="4" w:space="0" w:color="E09DC1" w:themeColor="accent3" w:themeTint="99"/>
        </w:tcBorders>
      </w:tcPr>
    </w:tblStylePr>
    <w:tblStylePr w:type="seCell">
      <w:tblPr/>
      <w:tcPr>
        <w:tcBorders>
          <w:top w:val="single" w:sz="4" w:space="0" w:color="E09DC1" w:themeColor="accent3" w:themeTint="99"/>
        </w:tcBorders>
      </w:tcPr>
    </w:tblStylePr>
    <w:tblStylePr w:type="swCell">
      <w:tblPr/>
      <w:tcPr>
        <w:tcBorders>
          <w:top w:val="single" w:sz="4" w:space="0" w:color="E09DC1" w:themeColor="accent3" w:themeTint="99"/>
        </w:tcBorders>
      </w:tcPr>
    </w:tblStylePr>
  </w:style>
  <w:style w:type="table" w:styleId="GridTable7Colorful-Accent4">
    <w:name w:val="Grid Table 7 Colorful Accent 4"/>
    <w:basedOn w:val="TableNormal"/>
    <w:uiPriority w:val="52"/>
    <w:unhideWhenUsed/>
    <w:rsid w:val="00F978CE"/>
    <w:pPr>
      <w:spacing w:after="0" w:line="240" w:lineRule="auto"/>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7Colorful-Accent5">
    <w:name w:val="Grid Table 7 Colorful Accent 5"/>
    <w:basedOn w:val="TableNormal"/>
    <w:uiPriority w:val="52"/>
    <w:unhideWhenUsed/>
    <w:rsid w:val="00F978CE"/>
    <w:pPr>
      <w:spacing w:after="0" w:line="240" w:lineRule="auto"/>
    </w:pPr>
    <w:rPr>
      <w:color w:val="707070" w:themeColor="accent5" w:themeShade="BF"/>
    </w:r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5" w:themeFillTint="33"/>
      </w:tcPr>
    </w:tblStylePr>
    <w:tblStylePr w:type="band1Horz">
      <w:tblPr/>
      <w:tcPr>
        <w:shd w:val="clear" w:color="auto" w:fill="EAEAEA" w:themeFill="accent5" w:themeFillTint="33"/>
      </w:tcPr>
    </w:tblStylePr>
    <w:tblStylePr w:type="neCell">
      <w:tblPr/>
      <w:tcPr>
        <w:tcBorders>
          <w:bottom w:val="single" w:sz="4" w:space="0" w:color="C0C0C0" w:themeColor="accent5" w:themeTint="99"/>
        </w:tcBorders>
      </w:tcPr>
    </w:tblStylePr>
    <w:tblStylePr w:type="nwCell">
      <w:tblPr/>
      <w:tcPr>
        <w:tcBorders>
          <w:bottom w:val="single" w:sz="4" w:space="0" w:color="C0C0C0" w:themeColor="accent5" w:themeTint="99"/>
        </w:tcBorders>
      </w:tcPr>
    </w:tblStylePr>
    <w:tblStylePr w:type="seCell">
      <w:tblPr/>
      <w:tcPr>
        <w:tcBorders>
          <w:top w:val="single" w:sz="4" w:space="0" w:color="C0C0C0" w:themeColor="accent5" w:themeTint="99"/>
        </w:tcBorders>
      </w:tcPr>
    </w:tblStylePr>
    <w:tblStylePr w:type="swCell">
      <w:tblPr/>
      <w:tcPr>
        <w:tcBorders>
          <w:top w:val="single" w:sz="4" w:space="0" w:color="C0C0C0" w:themeColor="accent5" w:themeTint="99"/>
        </w:tcBorders>
      </w:tcPr>
    </w:tblStylePr>
  </w:style>
  <w:style w:type="table" w:styleId="GridTable7Colorful-Accent6">
    <w:name w:val="Grid Table 7 Colorful Accent 6"/>
    <w:basedOn w:val="TableNormal"/>
    <w:uiPriority w:val="52"/>
    <w:unhideWhenUsed/>
    <w:rsid w:val="00F978CE"/>
    <w:pPr>
      <w:spacing w:after="0" w:line="240" w:lineRule="auto"/>
    </w:pPr>
    <w:rPr>
      <w:color w:val="929292" w:themeColor="accent6" w:themeShade="BF"/>
    </w:r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3F3" w:themeFill="accent6" w:themeFillTint="33"/>
      </w:tcPr>
    </w:tblStylePr>
    <w:tblStylePr w:type="band1Horz">
      <w:tblPr/>
      <w:tcPr>
        <w:shd w:val="clear" w:color="auto" w:fill="F3F3F3" w:themeFill="accent6" w:themeFillTint="33"/>
      </w:tcPr>
    </w:tblStylePr>
    <w:tblStylePr w:type="neCell">
      <w:tblPr/>
      <w:tcPr>
        <w:tcBorders>
          <w:bottom w:val="single" w:sz="4" w:space="0" w:color="DBDBDB" w:themeColor="accent6" w:themeTint="99"/>
        </w:tcBorders>
      </w:tcPr>
    </w:tblStylePr>
    <w:tblStylePr w:type="nwCell">
      <w:tblPr/>
      <w:tcPr>
        <w:tcBorders>
          <w:bottom w:val="single" w:sz="4" w:space="0" w:color="DBDBDB" w:themeColor="accent6" w:themeTint="99"/>
        </w:tcBorders>
      </w:tcPr>
    </w:tblStylePr>
    <w:tblStylePr w:type="seCell">
      <w:tblPr/>
      <w:tcPr>
        <w:tcBorders>
          <w:top w:val="single" w:sz="4" w:space="0" w:color="DBDBDB" w:themeColor="accent6" w:themeTint="99"/>
        </w:tcBorders>
      </w:tcPr>
    </w:tblStylePr>
    <w:tblStylePr w:type="swCell">
      <w:tblPr/>
      <w:tcPr>
        <w:tcBorders>
          <w:top w:val="single" w:sz="4" w:space="0" w:color="DBDBDB" w:themeColor="accent6" w:themeTint="99"/>
        </w:tcBorders>
      </w:tcPr>
    </w:tblStylePr>
  </w:style>
  <w:style w:type="character" w:styleId="Hashtag">
    <w:name w:val="Hashtag"/>
    <w:basedOn w:val="DefaultParagraphFont"/>
    <w:uiPriority w:val="99"/>
    <w:unhideWhenUsed/>
    <w:rsid w:val="00F978CE"/>
    <w:rPr>
      <w:color w:val="2B579A"/>
      <w:shd w:val="clear" w:color="auto" w:fill="E6E6E6"/>
    </w:rPr>
  </w:style>
  <w:style w:type="character" w:styleId="HTMLAcronym">
    <w:name w:val="HTML Acronym"/>
    <w:basedOn w:val="DefaultParagraphFont"/>
    <w:uiPriority w:val="99"/>
    <w:unhideWhenUsed/>
    <w:rsid w:val="00F978CE"/>
  </w:style>
  <w:style w:type="paragraph" w:styleId="HTMLAddress">
    <w:name w:val="HTML Address"/>
    <w:basedOn w:val="Normal"/>
    <w:link w:val="HTMLAddressChar"/>
    <w:uiPriority w:val="99"/>
    <w:unhideWhenUsed/>
    <w:rsid w:val="00F978CE"/>
    <w:rPr>
      <w:i/>
      <w:iCs/>
    </w:rPr>
  </w:style>
  <w:style w:type="character" w:customStyle="1" w:styleId="HTMLAddressChar">
    <w:name w:val="HTML Address Char"/>
    <w:basedOn w:val="DefaultParagraphFont"/>
    <w:link w:val="HTMLAddress"/>
    <w:uiPriority w:val="99"/>
    <w:rsid w:val="00FE583B"/>
    <w:rPr>
      <w:rFonts w:ascii="Arial" w:hAnsi="Arial"/>
      <w:i/>
      <w:iCs/>
      <w:sz w:val="20"/>
    </w:rPr>
  </w:style>
  <w:style w:type="character" w:styleId="HTMLCite">
    <w:name w:val="HTML Cite"/>
    <w:basedOn w:val="DefaultParagraphFont"/>
    <w:uiPriority w:val="99"/>
    <w:unhideWhenUsed/>
    <w:rsid w:val="00F978CE"/>
    <w:rPr>
      <w:i/>
      <w:iCs/>
    </w:rPr>
  </w:style>
  <w:style w:type="character" w:styleId="HTMLCode">
    <w:name w:val="HTML Code"/>
    <w:basedOn w:val="DefaultParagraphFont"/>
    <w:uiPriority w:val="99"/>
    <w:unhideWhenUsed/>
    <w:rsid w:val="00F978CE"/>
    <w:rPr>
      <w:rFonts w:ascii="Consolas" w:hAnsi="Consolas"/>
      <w:sz w:val="20"/>
      <w:szCs w:val="20"/>
    </w:rPr>
  </w:style>
  <w:style w:type="character" w:styleId="HTMLDefinition">
    <w:name w:val="HTML Definition"/>
    <w:basedOn w:val="DefaultParagraphFont"/>
    <w:uiPriority w:val="99"/>
    <w:unhideWhenUsed/>
    <w:rsid w:val="00F978CE"/>
    <w:rPr>
      <w:i/>
      <w:iCs/>
    </w:rPr>
  </w:style>
  <w:style w:type="character" w:styleId="HTMLKeyboard">
    <w:name w:val="HTML Keyboard"/>
    <w:basedOn w:val="DefaultParagraphFont"/>
    <w:uiPriority w:val="99"/>
    <w:unhideWhenUsed/>
    <w:rsid w:val="00F978CE"/>
    <w:rPr>
      <w:rFonts w:ascii="Consolas" w:hAnsi="Consolas"/>
      <w:sz w:val="20"/>
      <w:szCs w:val="20"/>
    </w:rPr>
  </w:style>
  <w:style w:type="paragraph" w:styleId="HTMLPreformatted">
    <w:name w:val="HTML Preformatted"/>
    <w:basedOn w:val="Normal"/>
    <w:link w:val="HTMLPreformattedChar"/>
    <w:uiPriority w:val="99"/>
    <w:unhideWhenUsed/>
    <w:rsid w:val="00F978CE"/>
    <w:rPr>
      <w:rFonts w:ascii="Consolas" w:hAnsi="Consolas"/>
      <w:szCs w:val="20"/>
    </w:rPr>
  </w:style>
  <w:style w:type="character" w:customStyle="1" w:styleId="HTMLPreformattedChar">
    <w:name w:val="HTML Preformatted Char"/>
    <w:basedOn w:val="DefaultParagraphFont"/>
    <w:link w:val="HTMLPreformatted"/>
    <w:uiPriority w:val="99"/>
    <w:rsid w:val="00FE583B"/>
    <w:rPr>
      <w:rFonts w:ascii="Consolas" w:hAnsi="Consolas"/>
      <w:sz w:val="20"/>
      <w:szCs w:val="20"/>
    </w:rPr>
  </w:style>
  <w:style w:type="character" w:styleId="HTMLSample">
    <w:name w:val="HTML Sample"/>
    <w:basedOn w:val="DefaultParagraphFont"/>
    <w:uiPriority w:val="99"/>
    <w:unhideWhenUsed/>
    <w:rsid w:val="00F978CE"/>
    <w:rPr>
      <w:rFonts w:ascii="Consolas" w:hAnsi="Consolas"/>
      <w:sz w:val="24"/>
      <w:szCs w:val="24"/>
    </w:rPr>
  </w:style>
  <w:style w:type="character" w:styleId="HTMLTypewriter">
    <w:name w:val="HTML Typewriter"/>
    <w:basedOn w:val="DefaultParagraphFont"/>
    <w:uiPriority w:val="99"/>
    <w:unhideWhenUsed/>
    <w:rsid w:val="00F978CE"/>
    <w:rPr>
      <w:rFonts w:ascii="Consolas" w:hAnsi="Consolas"/>
      <w:sz w:val="20"/>
      <w:szCs w:val="20"/>
    </w:rPr>
  </w:style>
  <w:style w:type="character" w:styleId="HTMLVariable">
    <w:name w:val="HTML Variable"/>
    <w:basedOn w:val="DefaultParagraphFont"/>
    <w:uiPriority w:val="99"/>
    <w:unhideWhenUsed/>
    <w:rsid w:val="00F978CE"/>
    <w:rPr>
      <w:i/>
      <w:iCs/>
    </w:rPr>
  </w:style>
  <w:style w:type="character" w:styleId="Hyperlink">
    <w:name w:val="Hyperlink"/>
    <w:basedOn w:val="DefaultParagraphFont"/>
    <w:uiPriority w:val="99"/>
    <w:unhideWhenUsed/>
    <w:rsid w:val="00F978CE"/>
    <w:rPr>
      <w:color w:val="D985B2" w:themeColor="hyperlink"/>
      <w:u w:val="single"/>
    </w:rPr>
  </w:style>
  <w:style w:type="paragraph" w:styleId="Index1">
    <w:name w:val="index 1"/>
    <w:basedOn w:val="Normal"/>
    <w:next w:val="Normal"/>
    <w:autoRedefine/>
    <w:uiPriority w:val="99"/>
    <w:unhideWhenUsed/>
    <w:rsid w:val="00F978CE"/>
    <w:pPr>
      <w:ind w:left="200" w:hanging="200"/>
    </w:pPr>
  </w:style>
  <w:style w:type="paragraph" w:styleId="Index2">
    <w:name w:val="index 2"/>
    <w:basedOn w:val="Normal"/>
    <w:next w:val="Normal"/>
    <w:autoRedefine/>
    <w:uiPriority w:val="99"/>
    <w:unhideWhenUsed/>
    <w:rsid w:val="00F978CE"/>
    <w:pPr>
      <w:ind w:left="400" w:hanging="200"/>
    </w:pPr>
  </w:style>
  <w:style w:type="paragraph" w:styleId="Index3">
    <w:name w:val="index 3"/>
    <w:basedOn w:val="Normal"/>
    <w:next w:val="Normal"/>
    <w:autoRedefine/>
    <w:uiPriority w:val="99"/>
    <w:unhideWhenUsed/>
    <w:rsid w:val="00F978CE"/>
    <w:pPr>
      <w:ind w:left="600" w:hanging="200"/>
    </w:pPr>
  </w:style>
  <w:style w:type="paragraph" w:styleId="Index4">
    <w:name w:val="index 4"/>
    <w:basedOn w:val="Normal"/>
    <w:next w:val="Normal"/>
    <w:autoRedefine/>
    <w:uiPriority w:val="99"/>
    <w:unhideWhenUsed/>
    <w:rsid w:val="00F978CE"/>
    <w:pPr>
      <w:ind w:left="800" w:hanging="200"/>
    </w:pPr>
  </w:style>
  <w:style w:type="paragraph" w:styleId="Index5">
    <w:name w:val="index 5"/>
    <w:basedOn w:val="Normal"/>
    <w:next w:val="Normal"/>
    <w:autoRedefine/>
    <w:uiPriority w:val="99"/>
    <w:unhideWhenUsed/>
    <w:rsid w:val="00F978CE"/>
    <w:pPr>
      <w:ind w:left="1000" w:hanging="200"/>
    </w:pPr>
  </w:style>
  <w:style w:type="paragraph" w:styleId="Index6">
    <w:name w:val="index 6"/>
    <w:basedOn w:val="Normal"/>
    <w:next w:val="Normal"/>
    <w:autoRedefine/>
    <w:uiPriority w:val="99"/>
    <w:unhideWhenUsed/>
    <w:rsid w:val="00F978CE"/>
    <w:pPr>
      <w:ind w:left="1200" w:hanging="200"/>
    </w:pPr>
  </w:style>
  <w:style w:type="paragraph" w:styleId="Index7">
    <w:name w:val="index 7"/>
    <w:basedOn w:val="Normal"/>
    <w:next w:val="Normal"/>
    <w:autoRedefine/>
    <w:uiPriority w:val="99"/>
    <w:unhideWhenUsed/>
    <w:rsid w:val="00F978CE"/>
    <w:pPr>
      <w:ind w:left="1400" w:hanging="200"/>
    </w:pPr>
  </w:style>
  <w:style w:type="paragraph" w:styleId="Index8">
    <w:name w:val="index 8"/>
    <w:basedOn w:val="Normal"/>
    <w:next w:val="Normal"/>
    <w:autoRedefine/>
    <w:uiPriority w:val="99"/>
    <w:unhideWhenUsed/>
    <w:rsid w:val="00F978CE"/>
    <w:pPr>
      <w:ind w:left="1600" w:hanging="200"/>
    </w:pPr>
  </w:style>
  <w:style w:type="paragraph" w:styleId="Index9">
    <w:name w:val="index 9"/>
    <w:basedOn w:val="Normal"/>
    <w:next w:val="Normal"/>
    <w:autoRedefine/>
    <w:uiPriority w:val="99"/>
    <w:unhideWhenUsed/>
    <w:rsid w:val="00F978CE"/>
    <w:pPr>
      <w:ind w:left="1800" w:hanging="200"/>
    </w:pPr>
  </w:style>
  <w:style w:type="paragraph" w:styleId="IndexHeading">
    <w:name w:val="index heading"/>
    <w:basedOn w:val="Normal"/>
    <w:next w:val="Index1"/>
    <w:uiPriority w:val="99"/>
    <w:unhideWhenUsed/>
    <w:rsid w:val="00F978CE"/>
    <w:rPr>
      <w:rFonts w:asciiTheme="majorHAnsi" w:eastAsiaTheme="majorEastAsia" w:hAnsiTheme="majorHAnsi" w:cstheme="majorBidi"/>
      <w:b/>
      <w:bCs/>
    </w:rPr>
  </w:style>
  <w:style w:type="character" w:styleId="IntenseEmphasis">
    <w:name w:val="Intense Emphasis"/>
    <w:basedOn w:val="DefaultParagraphFont"/>
    <w:uiPriority w:val="99"/>
    <w:unhideWhenUsed/>
    <w:qFormat/>
    <w:rsid w:val="00F978CE"/>
    <w:rPr>
      <w:i/>
      <w:iCs/>
      <w:color w:val="AF005F" w:themeColor="accent1"/>
    </w:rPr>
  </w:style>
  <w:style w:type="paragraph" w:styleId="IntenseQuote">
    <w:name w:val="Intense Quote"/>
    <w:basedOn w:val="Normal"/>
    <w:next w:val="Normal"/>
    <w:link w:val="IntenseQuoteChar"/>
    <w:uiPriority w:val="99"/>
    <w:unhideWhenUsed/>
    <w:qFormat/>
    <w:rsid w:val="00F978CE"/>
    <w:pPr>
      <w:pBdr>
        <w:top w:val="single" w:sz="4" w:space="10" w:color="AF005F" w:themeColor="accent1"/>
        <w:bottom w:val="single" w:sz="4" w:space="10" w:color="AF005F" w:themeColor="accent1"/>
      </w:pBdr>
      <w:spacing w:before="360" w:after="360"/>
      <w:ind w:left="864" w:right="864"/>
      <w:jc w:val="center"/>
    </w:pPr>
    <w:rPr>
      <w:i/>
      <w:iCs/>
      <w:color w:val="AF005F" w:themeColor="accent1"/>
    </w:rPr>
  </w:style>
  <w:style w:type="character" w:customStyle="1" w:styleId="IntenseQuoteChar">
    <w:name w:val="Intense Quote Char"/>
    <w:basedOn w:val="DefaultParagraphFont"/>
    <w:link w:val="IntenseQuote"/>
    <w:uiPriority w:val="99"/>
    <w:rsid w:val="00FE583B"/>
    <w:rPr>
      <w:rFonts w:ascii="Arial" w:hAnsi="Arial"/>
      <w:i/>
      <w:iCs/>
      <w:color w:val="AF005F" w:themeColor="accent1"/>
      <w:sz w:val="20"/>
    </w:rPr>
  </w:style>
  <w:style w:type="character" w:styleId="IntenseReference">
    <w:name w:val="Intense Reference"/>
    <w:basedOn w:val="DefaultParagraphFont"/>
    <w:uiPriority w:val="99"/>
    <w:unhideWhenUsed/>
    <w:qFormat/>
    <w:rsid w:val="00F978CE"/>
    <w:rPr>
      <w:b/>
      <w:bCs/>
      <w:smallCaps/>
      <w:color w:val="AF005F" w:themeColor="accent1"/>
      <w:spacing w:val="5"/>
    </w:rPr>
  </w:style>
  <w:style w:type="table" w:styleId="LightGrid">
    <w:name w:val="Light Grid"/>
    <w:basedOn w:val="TableNormal"/>
    <w:uiPriority w:val="62"/>
    <w:unhideWhenUsed/>
    <w:rsid w:val="00F978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F978CE"/>
    <w:pPr>
      <w:spacing w:after="0" w:line="240" w:lineRule="auto"/>
    </w:p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insideH w:val="single" w:sz="8" w:space="0" w:color="AF005F" w:themeColor="accent1"/>
        <w:insideV w:val="single" w:sz="8" w:space="0" w:color="AF005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005F" w:themeColor="accent1"/>
          <w:left w:val="single" w:sz="8" w:space="0" w:color="AF005F" w:themeColor="accent1"/>
          <w:bottom w:val="single" w:sz="18" w:space="0" w:color="AF005F" w:themeColor="accent1"/>
          <w:right w:val="single" w:sz="8" w:space="0" w:color="AF005F" w:themeColor="accent1"/>
          <w:insideH w:val="nil"/>
          <w:insideV w:val="single" w:sz="8" w:space="0" w:color="AF005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005F" w:themeColor="accent1"/>
          <w:left w:val="single" w:sz="8" w:space="0" w:color="AF005F" w:themeColor="accent1"/>
          <w:bottom w:val="single" w:sz="8" w:space="0" w:color="AF005F" w:themeColor="accent1"/>
          <w:right w:val="single" w:sz="8" w:space="0" w:color="AF005F" w:themeColor="accent1"/>
          <w:insideH w:val="nil"/>
          <w:insideV w:val="single" w:sz="8" w:space="0" w:color="AF005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tcPr>
    </w:tblStylePr>
    <w:tblStylePr w:type="band1Vert">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shd w:val="clear" w:color="auto" w:fill="FFACD8" w:themeFill="accent1" w:themeFillTint="3F"/>
      </w:tcPr>
    </w:tblStylePr>
    <w:tblStylePr w:type="band1Horz">
      <w:tblPr/>
      <w:tcPr>
        <w:tcBorders>
          <w:top w:val="single" w:sz="8" w:space="0" w:color="AF005F" w:themeColor="accent1"/>
          <w:left w:val="single" w:sz="8" w:space="0" w:color="AF005F" w:themeColor="accent1"/>
          <w:bottom w:val="single" w:sz="8" w:space="0" w:color="AF005F" w:themeColor="accent1"/>
          <w:right w:val="single" w:sz="8" w:space="0" w:color="AF005F" w:themeColor="accent1"/>
          <w:insideV w:val="single" w:sz="8" w:space="0" w:color="AF005F" w:themeColor="accent1"/>
        </w:tcBorders>
        <w:shd w:val="clear" w:color="auto" w:fill="FFACD8" w:themeFill="accent1" w:themeFillTint="3F"/>
      </w:tcPr>
    </w:tblStylePr>
    <w:tblStylePr w:type="band2Horz">
      <w:tblPr/>
      <w:tcPr>
        <w:tcBorders>
          <w:top w:val="single" w:sz="8" w:space="0" w:color="AF005F" w:themeColor="accent1"/>
          <w:left w:val="single" w:sz="8" w:space="0" w:color="AF005F" w:themeColor="accent1"/>
          <w:bottom w:val="single" w:sz="8" w:space="0" w:color="AF005F" w:themeColor="accent1"/>
          <w:right w:val="single" w:sz="8" w:space="0" w:color="AF005F" w:themeColor="accent1"/>
          <w:insideV w:val="single" w:sz="8" w:space="0" w:color="AF005F" w:themeColor="accent1"/>
        </w:tcBorders>
      </w:tcPr>
    </w:tblStylePr>
  </w:style>
  <w:style w:type="table" w:styleId="LightGrid-Accent2">
    <w:name w:val="Light Grid Accent 2"/>
    <w:basedOn w:val="TableNormal"/>
    <w:uiPriority w:val="62"/>
    <w:unhideWhenUsed/>
    <w:rsid w:val="00F978CE"/>
    <w:pPr>
      <w:spacing w:after="0" w:line="240" w:lineRule="auto"/>
    </w:p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insideH w:val="single" w:sz="8" w:space="0" w:color="BF337F" w:themeColor="accent2"/>
        <w:insideV w:val="single" w:sz="8" w:space="0" w:color="BF337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337F" w:themeColor="accent2"/>
          <w:left w:val="single" w:sz="8" w:space="0" w:color="BF337F" w:themeColor="accent2"/>
          <w:bottom w:val="single" w:sz="18" w:space="0" w:color="BF337F" w:themeColor="accent2"/>
          <w:right w:val="single" w:sz="8" w:space="0" w:color="BF337F" w:themeColor="accent2"/>
          <w:insideH w:val="nil"/>
          <w:insideV w:val="single" w:sz="8" w:space="0" w:color="BF337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337F" w:themeColor="accent2"/>
          <w:left w:val="single" w:sz="8" w:space="0" w:color="BF337F" w:themeColor="accent2"/>
          <w:bottom w:val="single" w:sz="8" w:space="0" w:color="BF337F" w:themeColor="accent2"/>
          <w:right w:val="single" w:sz="8" w:space="0" w:color="BF337F" w:themeColor="accent2"/>
          <w:insideH w:val="nil"/>
          <w:insideV w:val="single" w:sz="8" w:space="0" w:color="BF337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tcPr>
    </w:tblStylePr>
    <w:tblStylePr w:type="band1Vert">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shd w:val="clear" w:color="auto" w:fill="F1CADF" w:themeFill="accent2" w:themeFillTint="3F"/>
      </w:tcPr>
    </w:tblStylePr>
    <w:tblStylePr w:type="band1Horz">
      <w:tblPr/>
      <w:tcPr>
        <w:tcBorders>
          <w:top w:val="single" w:sz="8" w:space="0" w:color="BF337F" w:themeColor="accent2"/>
          <w:left w:val="single" w:sz="8" w:space="0" w:color="BF337F" w:themeColor="accent2"/>
          <w:bottom w:val="single" w:sz="8" w:space="0" w:color="BF337F" w:themeColor="accent2"/>
          <w:right w:val="single" w:sz="8" w:space="0" w:color="BF337F" w:themeColor="accent2"/>
          <w:insideV w:val="single" w:sz="8" w:space="0" w:color="BF337F" w:themeColor="accent2"/>
        </w:tcBorders>
        <w:shd w:val="clear" w:color="auto" w:fill="F1CADF" w:themeFill="accent2" w:themeFillTint="3F"/>
      </w:tcPr>
    </w:tblStylePr>
    <w:tblStylePr w:type="band2Horz">
      <w:tblPr/>
      <w:tcPr>
        <w:tcBorders>
          <w:top w:val="single" w:sz="8" w:space="0" w:color="BF337F" w:themeColor="accent2"/>
          <w:left w:val="single" w:sz="8" w:space="0" w:color="BF337F" w:themeColor="accent2"/>
          <w:bottom w:val="single" w:sz="8" w:space="0" w:color="BF337F" w:themeColor="accent2"/>
          <w:right w:val="single" w:sz="8" w:space="0" w:color="BF337F" w:themeColor="accent2"/>
          <w:insideV w:val="single" w:sz="8" w:space="0" w:color="BF337F" w:themeColor="accent2"/>
        </w:tcBorders>
      </w:tcPr>
    </w:tblStylePr>
  </w:style>
  <w:style w:type="table" w:styleId="LightGrid-Accent3">
    <w:name w:val="Light Grid Accent 3"/>
    <w:basedOn w:val="TableNormal"/>
    <w:uiPriority w:val="62"/>
    <w:unhideWhenUsed/>
    <w:rsid w:val="00F978CE"/>
    <w:pPr>
      <w:spacing w:after="0" w:line="240" w:lineRule="auto"/>
    </w:p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insideH w:val="single" w:sz="8" w:space="0" w:color="CC5C99" w:themeColor="accent3"/>
        <w:insideV w:val="single" w:sz="8" w:space="0" w:color="CC5C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5C99" w:themeColor="accent3"/>
          <w:left w:val="single" w:sz="8" w:space="0" w:color="CC5C99" w:themeColor="accent3"/>
          <w:bottom w:val="single" w:sz="18" w:space="0" w:color="CC5C99" w:themeColor="accent3"/>
          <w:right w:val="single" w:sz="8" w:space="0" w:color="CC5C99" w:themeColor="accent3"/>
          <w:insideH w:val="nil"/>
          <w:insideV w:val="single" w:sz="8" w:space="0" w:color="CC5C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5C99" w:themeColor="accent3"/>
          <w:left w:val="single" w:sz="8" w:space="0" w:color="CC5C99" w:themeColor="accent3"/>
          <w:bottom w:val="single" w:sz="8" w:space="0" w:color="CC5C99" w:themeColor="accent3"/>
          <w:right w:val="single" w:sz="8" w:space="0" w:color="CC5C99" w:themeColor="accent3"/>
          <w:insideH w:val="nil"/>
          <w:insideV w:val="single" w:sz="8" w:space="0" w:color="CC5C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tcPr>
    </w:tblStylePr>
    <w:tblStylePr w:type="band1Vert">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shd w:val="clear" w:color="auto" w:fill="F2D6E5" w:themeFill="accent3" w:themeFillTint="3F"/>
      </w:tcPr>
    </w:tblStylePr>
    <w:tblStylePr w:type="band1Horz">
      <w:tblPr/>
      <w:tcPr>
        <w:tcBorders>
          <w:top w:val="single" w:sz="8" w:space="0" w:color="CC5C99" w:themeColor="accent3"/>
          <w:left w:val="single" w:sz="8" w:space="0" w:color="CC5C99" w:themeColor="accent3"/>
          <w:bottom w:val="single" w:sz="8" w:space="0" w:color="CC5C99" w:themeColor="accent3"/>
          <w:right w:val="single" w:sz="8" w:space="0" w:color="CC5C99" w:themeColor="accent3"/>
          <w:insideV w:val="single" w:sz="8" w:space="0" w:color="CC5C99" w:themeColor="accent3"/>
        </w:tcBorders>
        <w:shd w:val="clear" w:color="auto" w:fill="F2D6E5" w:themeFill="accent3" w:themeFillTint="3F"/>
      </w:tcPr>
    </w:tblStylePr>
    <w:tblStylePr w:type="band2Horz">
      <w:tblPr/>
      <w:tcPr>
        <w:tcBorders>
          <w:top w:val="single" w:sz="8" w:space="0" w:color="CC5C99" w:themeColor="accent3"/>
          <w:left w:val="single" w:sz="8" w:space="0" w:color="CC5C99" w:themeColor="accent3"/>
          <w:bottom w:val="single" w:sz="8" w:space="0" w:color="CC5C99" w:themeColor="accent3"/>
          <w:right w:val="single" w:sz="8" w:space="0" w:color="CC5C99" w:themeColor="accent3"/>
          <w:insideV w:val="single" w:sz="8" w:space="0" w:color="CC5C99" w:themeColor="accent3"/>
        </w:tcBorders>
      </w:tcPr>
    </w:tblStylePr>
  </w:style>
  <w:style w:type="table" w:styleId="LightGrid-Accent4">
    <w:name w:val="Light Grid Accent 4"/>
    <w:basedOn w:val="TableNormal"/>
    <w:uiPriority w:val="62"/>
    <w:unhideWhenUsed/>
    <w:rsid w:val="00F978CE"/>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62"/>
    <w:unhideWhenUsed/>
    <w:rsid w:val="00F978CE"/>
    <w:pPr>
      <w:spacing w:after="0" w:line="240" w:lineRule="auto"/>
    </w:p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insideH w:val="single" w:sz="8" w:space="0" w:color="969696" w:themeColor="accent5"/>
        <w:insideV w:val="single" w:sz="8" w:space="0" w:color="96969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5"/>
          <w:left w:val="single" w:sz="8" w:space="0" w:color="969696" w:themeColor="accent5"/>
          <w:bottom w:val="single" w:sz="18" w:space="0" w:color="969696" w:themeColor="accent5"/>
          <w:right w:val="single" w:sz="8" w:space="0" w:color="969696" w:themeColor="accent5"/>
          <w:insideH w:val="nil"/>
          <w:insideV w:val="single" w:sz="8" w:space="0" w:color="96969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5"/>
          <w:left w:val="single" w:sz="8" w:space="0" w:color="969696" w:themeColor="accent5"/>
          <w:bottom w:val="single" w:sz="8" w:space="0" w:color="969696" w:themeColor="accent5"/>
          <w:right w:val="single" w:sz="8" w:space="0" w:color="969696" w:themeColor="accent5"/>
          <w:insideH w:val="nil"/>
          <w:insideV w:val="single" w:sz="8" w:space="0" w:color="96969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tblStylePr w:type="band1Vert">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shd w:val="clear" w:color="auto" w:fill="E5E5E5" w:themeFill="accent5" w:themeFillTint="3F"/>
      </w:tcPr>
    </w:tblStylePr>
    <w:tblStylePr w:type="band1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insideV w:val="single" w:sz="8" w:space="0" w:color="969696" w:themeColor="accent5"/>
        </w:tcBorders>
        <w:shd w:val="clear" w:color="auto" w:fill="E5E5E5" w:themeFill="accent5" w:themeFillTint="3F"/>
      </w:tcPr>
    </w:tblStylePr>
    <w:tblStylePr w:type="band2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insideV w:val="single" w:sz="8" w:space="0" w:color="969696" w:themeColor="accent5"/>
        </w:tcBorders>
      </w:tcPr>
    </w:tblStylePr>
  </w:style>
  <w:style w:type="table" w:styleId="LightGrid-Accent6">
    <w:name w:val="Light Grid Accent 6"/>
    <w:basedOn w:val="TableNormal"/>
    <w:uiPriority w:val="62"/>
    <w:unhideWhenUsed/>
    <w:rsid w:val="00F978CE"/>
    <w:pPr>
      <w:spacing w:after="0" w:line="240" w:lineRule="auto"/>
    </w:p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insideH w:val="single" w:sz="8" w:space="0" w:color="C3C3C3" w:themeColor="accent6"/>
        <w:insideV w:val="single" w:sz="8" w:space="0" w:color="C3C3C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C3C3" w:themeColor="accent6"/>
          <w:left w:val="single" w:sz="8" w:space="0" w:color="C3C3C3" w:themeColor="accent6"/>
          <w:bottom w:val="single" w:sz="18" w:space="0" w:color="C3C3C3" w:themeColor="accent6"/>
          <w:right w:val="single" w:sz="8" w:space="0" w:color="C3C3C3" w:themeColor="accent6"/>
          <w:insideH w:val="nil"/>
          <w:insideV w:val="single" w:sz="8" w:space="0" w:color="C3C3C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C3C3" w:themeColor="accent6"/>
          <w:left w:val="single" w:sz="8" w:space="0" w:color="C3C3C3" w:themeColor="accent6"/>
          <w:bottom w:val="single" w:sz="8" w:space="0" w:color="C3C3C3" w:themeColor="accent6"/>
          <w:right w:val="single" w:sz="8" w:space="0" w:color="C3C3C3" w:themeColor="accent6"/>
          <w:insideH w:val="nil"/>
          <w:insideV w:val="single" w:sz="8" w:space="0" w:color="C3C3C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tcPr>
    </w:tblStylePr>
    <w:tblStylePr w:type="band1Vert">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shd w:val="clear" w:color="auto" w:fill="F0F0F0" w:themeFill="accent6" w:themeFillTint="3F"/>
      </w:tcPr>
    </w:tblStylePr>
    <w:tblStylePr w:type="band1Horz">
      <w:tblPr/>
      <w:tcPr>
        <w:tcBorders>
          <w:top w:val="single" w:sz="8" w:space="0" w:color="C3C3C3" w:themeColor="accent6"/>
          <w:left w:val="single" w:sz="8" w:space="0" w:color="C3C3C3" w:themeColor="accent6"/>
          <w:bottom w:val="single" w:sz="8" w:space="0" w:color="C3C3C3" w:themeColor="accent6"/>
          <w:right w:val="single" w:sz="8" w:space="0" w:color="C3C3C3" w:themeColor="accent6"/>
          <w:insideV w:val="single" w:sz="8" w:space="0" w:color="C3C3C3" w:themeColor="accent6"/>
        </w:tcBorders>
        <w:shd w:val="clear" w:color="auto" w:fill="F0F0F0" w:themeFill="accent6" w:themeFillTint="3F"/>
      </w:tcPr>
    </w:tblStylePr>
    <w:tblStylePr w:type="band2Horz">
      <w:tblPr/>
      <w:tcPr>
        <w:tcBorders>
          <w:top w:val="single" w:sz="8" w:space="0" w:color="C3C3C3" w:themeColor="accent6"/>
          <w:left w:val="single" w:sz="8" w:space="0" w:color="C3C3C3" w:themeColor="accent6"/>
          <w:bottom w:val="single" w:sz="8" w:space="0" w:color="C3C3C3" w:themeColor="accent6"/>
          <w:right w:val="single" w:sz="8" w:space="0" w:color="C3C3C3" w:themeColor="accent6"/>
          <w:insideV w:val="single" w:sz="8" w:space="0" w:color="C3C3C3" w:themeColor="accent6"/>
        </w:tcBorders>
      </w:tcPr>
    </w:tblStylePr>
  </w:style>
  <w:style w:type="table" w:styleId="LightList">
    <w:name w:val="Light List"/>
    <w:basedOn w:val="TableNormal"/>
    <w:uiPriority w:val="61"/>
    <w:unhideWhenUsed/>
    <w:rsid w:val="00F978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F978CE"/>
    <w:pPr>
      <w:spacing w:after="0" w:line="240" w:lineRule="auto"/>
    </w:p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tblBorders>
    </w:tblPr>
    <w:tblStylePr w:type="firstRow">
      <w:pPr>
        <w:spacing w:before="0" w:after="0" w:line="240" w:lineRule="auto"/>
      </w:pPr>
      <w:rPr>
        <w:b/>
        <w:bCs/>
        <w:color w:val="FFFFFF" w:themeColor="background1"/>
      </w:rPr>
      <w:tblPr/>
      <w:tcPr>
        <w:shd w:val="clear" w:color="auto" w:fill="AF005F" w:themeFill="accent1"/>
      </w:tcPr>
    </w:tblStylePr>
    <w:tblStylePr w:type="lastRow">
      <w:pPr>
        <w:spacing w:before="0" w:after="0" w:line="240" w:lineRule="auto"/>
      </w:pPr>
      <w:rPr>
        <w:b/>
        <w:bCs/>
      </w:rPr>
      <w:tblPr/>
      <w:tcPr>
        <w:tcBorders>
          <w:top w:val="double" w:sz="6" w:space="0" w:color="AF005F" w:themeColor="accent1"/>
          <w:left w:val="single" w:sz="8" w:space="0" w:color="AF005F" w:themeColor="accent1"/>
          <w:bottom w:val="single" w:sz="8" w:space="0" w:color="AF005F" w:themeColor="accent1"/>
          <w:right w:val="single" w:sz="8" w:space="0" w:color="AF005F" w:themeColor="accent1"/>
        </w:tcBorders>
      </w:tcPr>
    </w:tblStylePr>
    <w:tblStylePr w:type="firstCol">
      <w:rPr>
        <w:b/>
        <w:bCs/>
      </w:rPr>
    </w:tblStylePr>
    <w:tblStylePr w:type="lastCol">
      <w:rPr>
        <w:b/>
        <w:bCs/>
      </w:rPr>
    </w:tblStylePr>
    <w:tblStylePr w:type="band1Vert">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tcPr>
    </w:tblStylePr>
    <w:tblStylePr w:type="band1Horz">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tcPr>
    </w:tblStylePr>
  </w:style>
  <w:style w:type="table" w:styleId="LightList-Accent2">
    <w:name w:val="Light List Accent 2"/>
    <w:basedOn w:val="TableNormal"/>
    <w:uiPriority w:val="61"/>
    <w:unhideWhenUsed/>
    <w:rsid w:val="00F978CE"/>
    <w:pPr>
      <w:spacing w:after="0" w:line="240" w:lineRule="auto"/>
    </w:p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tblBorders>
    </w:tblPr>
    <w:tblStylePr w:type="firstRow">
      <w:pPr>
        <w:spacing w:before="0" w:after="0" w:line="240" w:lineRule="auto"/>
      </w:pPr>
      <w:rPr>
        <w:b/>
        <w:bCs/>
        <w:color w:val="FFFFFF" w:themeColor="background1"/>
      </w:rPr>
      <w:tblPr/>
      <w:tcPr>
        <w:shd w:val="clear" w:color="auto" w:fill="BF337F" w:themeFill="accent2"/>
      </w:tcPr>
    </w:tblStylePr>
    <w:tblStylePr w:type="lastRow">
      <w:pPr>
        <w:spacing w:before="0" w:after="0" w:line="240" w:lineRule="auto"/>
      </w:pPr>
      <w:rPr>
        <w:b/>
        <w:bCs/>
      </w:rPr>
      <w:tblPr/>
      <w:tcPr>
        <w:tcBorders>
          <w:top w:val="double" w:sz="6" w:space="0" w:color="BF337F" w:themeColor="accent2"/>
          <w:left w:val="single" w:sz="8" w:space="0" w:color="BF337F" w:themeColor="accent2"/>
          <w:bottom w:val="single" w:sz="8" w:space="0" w:color="BF337F" w:themeColor="accent2"/>
          <w:right w:val="single" w:sz="8" w:space="0" w:color="BF337F" w:themeColor="accent2"/>
        </w:tcBorders>
      </w:tcPr>
    </w:tblStylePr>
    <w:tblStylePr w:type="firstCol">
      <w:rPr>
        <w:b/>
        <w:bCs/>
      </w:rPr>
    </w:tblStylePr>
    <w:tblStylePr w:type="lastCol">
      <w:rPr>
        <w:b/>
        <w:bCs/>
      </w:rPr>
    </w:tblStylePr>
    <w:tblStylePr w:type="band1Vert">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tcPr>
    </w:tblStylePr>
    <w:tblStylePr w:type="band1Horz">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tcPr>
    </w:tblStylePr>
  </w:style>
  <w:style w:type="table" w:styleId="LightList-Accent3">
    <w:name w:val="Light List Accent 3"/>
    <w:basedOn w:val="TableNormal"/>
    <w:uiPriority w:val="61"/>
    <w:unhideWhenUsed/>
    <w:rsid w:val="00F978CE"/>
    <w:pPr>
      <w:spacing w:after="0" w:line="240" w:lineRule="auto"/>
    </w:p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tblBorders>
    </w:tblPr>
    <w:tblStylePr w:type="firstRow">
      <w:pPr>
        <w:spacing w:before="0" w:after="0" w:line="240" w:lineRule="auto"/>
      </w:pPr>
      <w:rPr>
        <w:b/>
        <w:bCs/>
        <w:color w:val="FFFFFF" w:themeColor="background1"/>
      </w:rPr>
      <w:tblPr/>
      <w:tcPr>
        <w:shd w:val="clear" w:color="auto" w:fill="CC5C99" w:themeFill="accent3"/>
      </w:tcPr>
    </w:tblStylePr>
    <w:tblStylePr w:type="lastRow">
      <w:pPr>
        <w:spacing w:before="0" w:after="0" w:line="240" w:lineRule="auto"/>
      </w:pPr>
      <w:rPr>
        <w:b/>
        <w:bCs/>
      </w:rPr>
      <w:tblPr/>
      <w:tcPr>
        <w:tcBorders>
          <w:top w:val="double" w:sz="6" w:space="0" w:color="CC5C99" w:themeColor="accent3"/>
          <w:left w:val="single" w:sz="8" w:space="0" w:color="CC5C99" w:themeColor="accent3"/>
          <w:bottom w:val="single" w:sz="8" w:space="0" w:color="CC5C99" w:themeColor="accent3"/>
          <w:right w:val="single" w:sz="8" w:space="0" w:color="CC5C99" w:themeColor="accent3"/>
        </w:tcBorders>
      </w:tcPr>
    </w:tblStylePr>
    <w:tblStylePr w:type="firstCol">
      <w:rPr>
        <w:b/>
        <w:bCs/>
      </w:rPr>
    </w:tblStylePr>
    <w:tblStylePr w:type="lastCol">
      <w:rPr>
        <w:b/>
        <w:bCs/>
      </w:rPr>
    </w:tblStylePr>
    <w:tblStylePr w:type="band1Vert">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tcPr>
    </w:tblStylePr>
    <w:tblStylePr w:type="band1Horz">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tcPr>
    </w:tblStylePr>
  </w:style>
  <w:style w:type="table" w:styleId="LightList-Accent4">
    <w:name w:val="Light List Accent 4"/>
    <w:basedOn w:val="TableNormal"/>
    <w:uiPriority w:val="61"/>
    <w:unhideWhenUsed/>
    <w:rsid w:val="00F978CE"/>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61"/>
    <w:unhideWhenUsed/>
    <w:rsid w:val="00F978CE"/>
    <w:pPr>
      <w:spacing w:after="0" w:line="240" w:lineRule="auto"/>
    </w:p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tblBorders>
    </w:tblPr>
    <w:tblStylePr w:type="firstRow">
      <w:pPr>
        <w:spacing w:before="0" w:after="0" w:line="240" w:lineRule="auto"/>
      </w:pPr>
      <w:rPr>
        <w:b/>
        <w:bCs/>
        <w:color w:val="FFFFFF" w:themeColor="background1"/>
      </w:rPr>
      <w:tblPr/>
      <w:tcPr>
        <w:shd w:val="clear" w:color="auto" w:fill="969696" w:themeFill="accent5"/>
      </w:tcPr>
    </w:tblStylePr>
    <w:tblStylePr w:type="lastRow">
      <w:pPr>
        <w:spacing w:before="0" w:after="0" w:line="240" w:lineRule="auto"/>
      </w:pPr>
      <w:rPr>
        <w:b/>
        <w:bCs/>
      </w:rPr>
      <w:tblPr/>
      <w:tcPr>
        <w:tcBorders>
          <w:top w:val="double" w:sz="6" w:space="0" w:color="969696" w:themeColor="accent5"/>
          <w:left w:val="single" w:sz="8" w:space="0" w:color="969696" w:themeColor="accent5"/>
          <w:bottom w:val="single" w:sz="8" w:space="0" w:color="969696" w:themeColor="accent5"/>
          <w:right w:val="single" w:sz="8" w:space="0" w:color="969696" w:themeColor="accent5"/>
        </w:tcBorders>
      </w:tcPr>
    </w:tblStylePr>
    <w:tblStylePr w:type="firstCol">
      <w:rPr>
        <w:b/>
        <w:bCs/>
      </w:rPr>
    </w:tblStylePr>
    <w:tblStylePr w:type="lastCol">
      <w:rPr>
        <w:b/>
        <w:bCs/>
      </w:rPr>
    </w:tblStylePr>
    <w:tblStylePr w:type="band1Vert">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tblStylePr w:type="band1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style>
  <w:style w:type="table" w:styleId="LightList-Accent6">
    <w:name w:val="Light List Accent 6"/>
    <w:basedOn w:val="TableNormal"/>
    <w:uiPriority w:val="61"/>
    <w:unhideWhenUsed/>
    <w:rsid w:val="00F978CE"/>
    <w:pPr>
      <w:spacing w:after="0" w:line="240" w:lineRule="auto"/>
    </w:p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tblBorders>
    </w:tblPr>
    <w:tblStylePr w:type="firstRow">
      <w:pPr>
        <w:spacing w:before="0" w:after="0" w:line="240" w:lineRule="auto"/>
      </w:pPr>
      <w:rPr>
        <w:b/>
        <w:bCs/>
        <w:color w:val="FFFFFF" w:themeColor="background1"/>
      </w:rPr>
      <w:tblPr/>
      <w:tcPr>
        <w:shd w:val="clear" w:color="auto" w:fill="C3C3C3" w:themeFill="accent6"/>
      </w:tcPr>
    </w:tblStylePr>
    <w:tblStylePr w:type="lastRow">
      <w:pPr>
        <w:spacing w:before="0" w:after="0" w:line="240" w:lineRule="auto"/>
      </w:pPr>
      <w:rPr>
        <w:b/>
        <w:bCs/>
      </w:rPr>
      <w:tblPr/>
      <w:tcPr>
        <w:tcBorders>
          <w:top w:val="double" w:sz="6" w:space="0" w:color="C3C3C3" w:themeColor="accent6"/>
          <w:left w:val="single" w:sz="8" w:space="0" w:color="C3C3C3" w:themeColor="accent6"/>
          <w:bottom w:val="single" w:sz="8" w:space="0" w:color="C3C3C3" w:themeColor="accent6"/>
          <w:right w:val="single" w:sz="8" w:space="0" w:color="C3C3C3" w:themeColor="accent6"/>
        </w:tcBorders>
      </w:tcPr>
    </w:tblStylePr>
    <w:tblStylePr w:type="firstCol">
      <w:rPr>
        <w:b/>
        <w:bCs/>
      </w:rPr>
    </w:tblStylePr>
    <w:tblStylePr w:type="lastCol">
      <w:rPr>
        <w:b/>
        <w:bCs/>
      </w:rPr>
    </w:tblStylePr>
    <w:tblStylePr w:type="band1Vert">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tcPr>
    </w:tblStylePr>
    <w:tblStylePr w:type="band1Horz">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tcPr>
    </w:tblStylePr>
  </w:style>
  <w:style w:type="table" w:styleId="LightShading">
    <w:name w:val="Light Shading"/>
    <w:basedOn w:val="TableNormal"/>
    <w:uiPriority w:val="60"/>
    <w:unhideWhenUsed/>
    <w:rsid w:val="00F978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F978CE"/>
    <w:pPr>
      <w:spacing w:after="0" w:line="240" w:lineRule="auto"/>
    </w:pPr>
    <w:rPr>
      <w:color w:val="830046" w:themeColor="accent1" w:themeShade="BF"/>
    </w:rPr>
    <w:tblPr>
      <w:tblStyleRowBandSize w:val="1"/>
      <w:tblStyleColBandSize w:val="1"/>
      <w:tblBorders>
        <w:top w:val="single" w:sz="8" w:space="0" w:color="AF005F" w:themeColor="accent1"/>
        <w:bottom w:val="single" w:sz="8" w:space="0" w:color="AF005F" w:themeColor="accent1"/>
      </w:tblBorders>
    </w:tblPr>
    <w:tblStylePr w:type="firstRow">
      <w:pPr>
        <w:spacing w:before="0" w:after="0" w:line="240" w:lineRule="auto"/>
      </w:pPr>
      <w:rPr>
        <w:b/>
        <w:bCs/>
      </w:rPr>
      <w:tblPr/>
      <w:tcPr>
        <w:tcBorders>
          <w:top w:val="single" w:sz="8" w:space="0" w:color="AF005F" w:themeColor="accent1"/>
          <w:left w:val="nil"/>
          <w:bottom w:val="single" w:sz="8" w:space="0" w:color="AF005F" w:themeColor="accent1"/>
          <w:right w:val="nil"/>
          <w:insideH w:val="nil"/>
          <w:insideV w:val="nil"/>
        </w:tcBorders>
      </w:tcPr>
    </w:tblStylePr>
    <w:tblStylePr w:type="lastRow">
      <w:pPr>
        <w:spacing w:before="0" w:after="0" w:line="240" w:lineRule="auto"/>
      </w:pPr>
      <w:rPr>
        <w:b/>
        <w:bCs/>
      </w:rPr>
      <w:tblPr/>
      <w:tcPr>
        <w:tcBorders>
          <w:top w:val="single" w:sz="8" w:space="0" w:color="AF005F" w:themeColor="accent1"/>
          <w:left w:val="nil"/>
          <w:bottom w:val="single" w:sz="8" w:space="0" w:color="AF005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CD8" w:themeFill="accent1" w:themeFillTint="3F"/>
      </w:tcPr>
    </w:tblStylePr>
    <w:tblStylePr w:type="band1Horz">
      <w:tblPr/>
      <w:tcPr>
        <w:tcBorders>
          <w:left w:val="nil"/>
          <w:right w:val="nil"/>
          <w:insideH w:val="nil"/>
          <w:insideV w:val="nil"/>
        </w:tcBorders>
        <w:shd w:val="clear" w:color="auto" w:fill="FFACD8" w:themeFill="accent1" w:themeFillTint="3F"/>
      </w:tcPr>
    </w:tblStylePr>
  </w:style>
  <w:style w:type="table" w:styleId="LightShading-Accent2">
    <w:name w:val="Light Shading Accent 2"/>
    <w:basedOn w:val="TableNormal"/>
    <w:uiPriority w:val="60"/>
    <w:unhideWhenUsed/>
    <w:rsid w:val="00F978CE"/>
    <w:pPr>
      <w:spacing w:after="0" w:line="240" w:lineRule="auto"/>
    </w:pPr>
    <w:rPr>
      <w:color w:val="8E265E" w:themeColor="accent2" w:themeShade="BF"/>
    </w:rPr>
    <w:tblPr>
      <w:tblStyleRowBandSize w:val="1"/>
      <w:tblStyleColBandSize w:val="1"/>
      <w:tblBorders>
        <w:top w:val="single" w:sz="8" w:space="0" w:color="BF337F" w:themeColor="accent2"/>
        <w:bottom w:val="single" w:sz="8" w:space="0" w:color="BF337F" w:themeColor="accent2"/>
      </w:tblBorders>
    </w:tblPr>
    <w:tblStylePr w:type="firstRow">
      <w:pPr>
        <w:spacing w:before="0" w:after="0" w:line="240" w:lineRule="auto"/>
      </w:pPr>
      <w:rPr>
        <w:b/>
        <w:bCs/>
      </w:rPr>
      <w:tblPr/>
      <w:tcPr>
        <w:tcBorders>
          <w:top w:val="single" w:sz="8" w:space="0" w:color="BF337F" w:themeColor="accent2"/>
          <w:left w:val="nil"/>
          <w:bottom w:val="single" w:sz="8" w:space="0" w:color="BF337F" w:themeColor="accent2"/>
          <w:right w:val="nil"/>
          <w:insideH w:val="nil"/>
          <w:insideV w:val="nil"/>
        </w:tcBorders>
      </w:tcPr>
    </w:tblStylePr>
    <w:tblStylePr w:type="lastRow">
      <w:pPr>
        <w:spacing w:before="0" w:after="0" w:line="240" w:lineRule="auto"/>
      </w:pPr>
      <w:rPr>
        <w:b/>
        <w:bCs/>
      </w:rPr>
      <w:tblPr/>
      <w:tcPr>
        <w:tcBorders>
          <w:top w:val="single" w:sz="8" w:space="0" w:color="BF337F" w:themeColor="accent2"/>
          <w:left w:val="nil"/>
          <w:bottom w:val="single" w:sz="8" w:space="0" w:color="BF337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ADF" w:themeFill="accent2" w:themeFillTint="3F"/>
      </w:tcPr>
    </w:tblStylePr>
    <w:tblStylePr w:type="band1Horz">
      <w:tblPr/>
      <w:tcPr>
        <w:tcBorders>
          <w:left w:val="nil"/>
          <w:right w:val="nil"/>
          <w:insideH w:val="nil"/>
          <w:insideV w:val="nil"/>
        </w:tcBorders>
        <w:shd w:val="clear" w:color="auto" w:fill="F1CADF" w:themeFill="accent2" w:themeFillTint="3F"/>
      </w:tcPr>
    </w:tblStylePr>
  </w:style>
  <w:style w:type="table" w:styleId="LightShading-Accent3">
    <w:name w:val="Light Shading Accent 3"/>
    <w:basedOn w:val="TableNormal"/>
    <w:uiPriority w:val="60"/>
    <w:unhideWhenUsed/>
    <w:rsid w:val="00F978CE"/>
    <w:pPr>
      <w:spacing w:after="0" w:line="240" w:lineRule="auto"/>
    </w:pPr>
    <w:rPr>
      <w:color w:val="A83573" w:themeColor="accent3" w:themeShade="BF"/>
    </w:rPr>
    <w:tblPr>
      <w:tblStyleRowBandSize w:val="1"/>
      <w:tblStyleColBandSize w:val="1"/>
      <w:tblBorders>
        <w:top w:val="single" w:sz="8" w:space="0" w:color="CC5C99" w:themeColor="accent3"/>
        <w:bottom w:val="single" w:sz="8" w:space="0" w:color="CC5C99" w:themeColor="accent3"/>
      </w:tblBorders>
    </w:tblPr>
    <w:tblStylePr w:type="firstRow">
      <w:pPr>
        <w:spacing w:before="0" w:after="0" w:line="240" w:lineRule="auto"/>
      </w:pPr>
      <w:rPr>
        <w:b/>
        <w:bCs/>
      </w:rPr>
      <w:tblPr/>
      <w:tcPr>
        <w:tcBorders>
          <w:top w:val="single" w:sz="8" w:space="0" w:color="CC5C99" w:themeColor="accent3"/>
          <w:left w:val="nil"/>
          <w:bottom w:val="single" w:sz="8" w:space="0" w:color="CC5C99" w:themeColor="accent3"/>
          <w:right w:val="nil"/>
          <w:insideH w:val="nil"/>
          <w:insideV w:val="nil"/>
        </w:tcBorders>
      </w:tcPr>
    </w:tblStylePr>
    <w:tblStylePr w:type="lastRow">
      <w:pPr>
        <w:spacing w:before="0" w:after="0" w:line="240" w:lineRule="auto"/>
      </w:pPr>
      <w:rPr>
        <w:b/>
        <w:bCs/>
      </w:rPr>
      <w:tblPr/>
      <w:tcPr>
        <w:tcBorders>
          <w:top w:val="single" w:sz="8" w:space="0" w:color="CC5C99" w:themeColor="accent3"/>
          <w:left w:val="nil"/>
          <w:bottom w:val="single" w:sz="8" w:space="0" w:color="CC5C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D6E5" w:themeFill="accent3" w:themeFillTint="3F"/>
      </w:tcPr>
    </w:tblStylePr>
    <w:tblStylePr w:type="band1Horz">
      <w:tblPr/>
      <w:tcPr>
        <w:tcBorders>
          <w:left w:val="nil"/>
          <w:right w:val="nil"/>
          <w:insideH w:val="nil"/>
          <w:insideV w:val="nil"/>
        </w:tcBorders>
        <w:shd w:val="clear" w:color="auto" w:fill="F2D6E5" w:themeFill="accent3" w:themeFillTint="3F"/>
      </w:tcPr>
    </w:tblStylePr>
  </w:style>
  <w:style w:type="table" w:styleId="LightShading-Accent4">
    <w:name w:val="Light Shading Accent 4"/>
    <w:basedOn w:val="TableNormal"/>
    <w:uiPriority w:val="60"/>
    <w:unhideWhenUsed/>
    <w:rsid w:val="00F978CE"/>
    <w:pPr>
      <w:spacing w:after="0" w:line="240" w:lineRule="auto"/>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unhideWhenUsed/>
    <w:rsid w:val="00F978CE"/>
    <w:pPr>
      <w:spacing w:after="0" w:line="240" w:lineRule="auto"/>
    </w:pPr>
    <w:rPr>
      <w:color w:val="707070" w:themeColor="accent5" w:themeShade="BF"/>
    </w:rPr>
    <w:tblPr>
      <w:tblStyleRowBandSize w:val="1"/>
      <w:tblStyleColBandSize w:val="1"/>
      <w:tblBorders>
        <w:top w:val="single" w:sz="8" w:space="0" w:color="969696" w:themeColor="accent5"/>
        <w:bottom w:val="single" w:sz="8" w:space="0" w:color="969696" w:themeColor="accent5"/>
      </w:tblBorders>
    </w:tblPr>
    <w:tblStylePr w:type="firstRow">
      <w:pPr>
        <w:spacing w:before="0" w:after="0" w:line="240" w:lineRule="auto"/>
      </w:pPr>
      <w:rPr>
        <w:b/>
        <w:bCs/>
      </w:rPr>
      <w:tblPr/>
      <w:tcPr>
        <w:tcBorders>
          <w:top w:val="single" w:sz="8" w:space="0" w:color="969696" w:themeColor="accent5"/>
          <w:left w:val="nil"/>
          <w:bottom w:val="single" w:sz="8" w:space="0" w:color="969696" w:themeColor="accent5"/>
          <w:right w:val="nil"/>
          <w:insideH w:val="nil"/>
          <w:insideV w:val="nil"/>
        </w:tcBorders>
      </w:tcPr>
    </w:tblStylePr>
    <w:tblStylePr w:type="lastRow">
      <w:pPr>
        <w:spacing w:before="0" w:after="0" w:line="240" w:lineRule="auto"/>
      </w:pPr>
      <w:rPr>
        <w:b/>
        <w:bCs/>
      </w:rPr>
      <w:tblPr/>
      <w:tcPr>
        <w:tcBorders>
          <w:top w:val="single" w:sz="8" w:space="0" w:color="969696" w:themeColor="accent5"/>
          <w:left w:val="nil"/>
          <w:bottom w:val="single" w:sz="8" w:space="0" w:color="96969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left w:val="nil"/>
          <w:right w:val="nil"/>
          <w:insideH w:val="nil"/>
          <w:insideV w:val="nil"/>
        </w:tcBorders>
        <w:shd w:val="clear" w:color="auto" w:fill="E5E5E5" w:themeFill="accent5" w:themeFillTint="3F"/>
      </w:tcPr>
    </w:tblStylePr>
  </w:style>
  <w:style w:type="table" w:styleId="LightShading-Accent6">
    <w:name w:val="Light Shading Accent 6"/>
    <w:basedOn w:val="TableNormal"/>
    <w:uiPriority w:val="60"/>
    <w:unhideWhenUsed/>
    <w:rsid w:val="00F978CE"/>
    <w:pPr>
      <w:spacing w:after="0" w:line="240" w:lineRule="auto"/>
    </w:pPr>
    <w:rPr>
      <w:color w:val="929292" w:themeColor="accent6" w:themeShade="BF"/>
    </w:rPr>
    <w:tblPr>
      <w:tblStyleRowBandSize w:val="1"/>
      <w:tblStyleColBandSize w:val="1"/>
      <w:tblBorders>
        <w:top w:val="single" w:sz="8" w:space="0" w:color="C3C3C3" w:themeColor="accent6"/>
        <w:bottom w:val="single" w:sz="8" w:space="0" w:color="C3C3C3" w:themeColor="accent6"/>
      </w:tblBorders>
    </w:tblPr>
    <w:tblStylePr w:type="firstRow">
      <w:pPr>
        <w:spacing w:before="0" w:after="0" w:line="240" w:lineRule="auto"/>
      </w:pPr>
      <w:rPr>
        <w:b/>
        <w:bCs/>
      </w:rPr>
      <w:tblPr/>
      <w:tcPr>
        <w:tcBorders>
          <w:top w:val="single" w:sz="8" w:space="0" w:color="C3C3C3" w:themeColor="accent6"/>
          <w:left w:val="nil"/>
          <w:bottom w:val="single" w:sz="8" w:space="0" w:color="C3C3C3" w:themeColor="accent6"/>
          <w:right w:val="nil"/>
          <w:insideH w:val="nil"/>
          <w:insideV w:val="nil"/>
        </w:tcBorders>
      </w:tcPr>
    </w:tblStylePr>
    <w:tblStylePr w:type="lastRow">
      <w:pPr>
        <w:spacing w:before="0" w:after="0" w:line="240" w:lineRule="auto"/>
      </w:pPr>
      <w:rPr>
        <w:b/>
        <w:bCs/>
      </w:rPr>
      <w:tblPr/>
      <w:tcPr>
        <w:tcBorders>
          <w:top w:val="single" w:sz="8" w:space="0" w:color="C3C3C3" w:themeColor="accent6"/>
          <w:left w:val="nil"/>
          <w:bottom w:val="single" w:sz="8" w:space="0" w:color="C3C3C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0F0" w:themeFill="accent6" w:themeFillTint="3F"/>
      </w:tcPr>
    </w:tblStylePr>
    <w:tblStylePr w:type="band1Horz">
      <w:tblPr/>
      <w:tcPr>
        <w:tcBorders>
          <w:left w:val="nil"/>
          <w:right w:val="nil"/>
          <w:insideH w:val="nil"/>
          <w:insideV w:val="nil"/>
        </w:tcBorders>
        <w:shd w:val="clear" w:color="auto" w:fill="F0F0F0" w:themeFill="accent6" w:themeFillTint="3F"/>
      </w:tcPr>
    </w:tblStylePr>
  </w:style>
  <w:style w:type="character" w:styleId="LineNumber">
    <w:name w:val="line number"/>
    <w:basedOn w:val="DefaultParagraphFont"/>
    <w:uiPriority w:val="99"/>
    <w:unhideWhenUsed/>
    <w:rsid w:val="00F978CE"/>
  </w:style>
  <w:style w:type="paragraph" w:styleId="List">
    <w:name w:val="List"/>
    <w:basedOn w:val="Normal"/>
    <w:uiPriority w:val="99"/>
    <w:unhideWhenUsed/>
    <w:rsid w:val="00F978CE"/>
    <w:pPr>
      <w:ind w:left="283" w:hanging="283"/>
      <w:contextualSpacing/>
    </w:pPr>
  </w:style>
  <w:style w:type="paragraph" w:styleId="List2">
    <w:name w:val="List 2"/>
    <w:basedOn w:val="Normal"/>
    <w:uiPriority w:val="99"/>
    <w:unhideWhenUsed/>
    <w:rsid w:val="00F978CE"/>
    <w:pPr>
      <w:ind w:left="566" w:hanging="283"/>
      <w:contextualSpacing/>
    </w:pPr>
  </w:style>
  <w:style w:type="paragraph" w:styleId="List3">
    <w:name w:val="List 3"/>
    <w:basedOn w:val="Normal"/>
    <w:uiPriority w:val="99"/>
    <w:unhideWhenUsed/>
    <w:rsid w:val="00F978CE"/>
    <w:pPr>
      <w:ind w:left="849" w:hanging="283"/>
      <w:contextualSpacing/>
    </w:pPr>
  </w:style>
  <w:style w:type="paragraph" w:styleId="List4">
    <w:name w:val="List 4"/>
    <w:basedOn w:val="Normal"/>
    <w:uiPriority w:val="99"/>
    <w:unhideWhenUsed/>
    <w:rsid w:val="00F978CE"/>
    <w:pPr>
      <w:ind w:left="1132" w:hanging="283"/>
      <w:contextualSpacing/>
    </w:pPr>
  </w:style>
  <w:style w:type="paragraph" w:styleId="List5">
    <w:name w:val="List 5"/>
    <w:basedOn w:val="Normal"/>
    <w:uiPriority w:val="99"/>
    <w:unhideWhenUsed/>
    <w:rsid w:val="00F978CE"/>
    <w:pPr>
      <w:ind w:left="1415" w:hanging="283"/>
      <w:contextualSpacing/>
    </w:pPr>
  </w:style>
  <w:style w:type="paragraph" w:styleId="ListBullet">
    <w:name w:val="List Bullet"/>
    <w:basedOn w:val="Normal"/>
    <w:uiPriority w:val="99"/>
    <w:unhideWhenUsed/>
    <w:rsid w:val="00F978CE"/>
    <w:pPr>
      <w:numPr>
        <w:numId w:val="22"/>
      </w:numPr>
      <w:contextualSpacing/>
    </w:pPr>
  </w:style>
  <w:style w:type="paragraph" w:styleId="ListBullet2">
    <w:name w:val="List Bullet 2"/>
    <w:basedOn w:val="Normal"/>
    <w:uiPriority w:val="99"/>
    <w:unhideWhenUsed/>
    <w:rsid w:val="00F978CE"/>
    <w:pPr>
      <w:numPr>
        <w:numId w:val="23"/>
      </w:numPr>
      <w:contextualSpacing/>
    </w:pPr>
  </w:style>
  <w:style w:type="paragraph" w:styleId="ListBullet3">
    <w:name w:val="List Bullet 3"/>
    <w:basedOn w:val="Normal"/>
    <w:uiPriority w:val="99"/>
    <w:unhideWhenUsed/>
    <w:rsid w:val="00F978CE"/>
    <w:pPr>
      <w:numPr>
        <w:numId w:val="24"/>
      </w:numPr>
      <w:contextualSpacing/>
    </w:pPr>
  </w:style>
  <w:style w:type="paragraph" w:styleId="ListBullet4">
    <w:name w:val="List Bullet 4"/>
    <w:basedOn w:val="Normal"/>
    <w:uiPriority w:val="99"/>
    <w:unhideWhenUsed/>
    <w:rsid w:val="00F978CE"/>
    <w:pPr>
      <w:numPr>
        <w:numId w:val="25"/>
      </w:numPr>
      <w:contextualSpacing/>
    </w:pPr>
  </w:style>
  <w:style w:type="paragraph" w:styleId="ListBullet5">
    <w:name w:val="List Bullet 5"/>
    <w:basedOn w:val="Normal"/>
    <w:uiPriority w:val="99"/>
    <w:unhideWhenUsed/>
    <w:rsid w:val="00F978CE"/>
    <w:pPr>
      <w:numPr>
        <w:numId w:val="26"/>
      </w:numPr>
      <w:contextualSpacing/>
    </w:pPr>
  </w:style>
  <w:style w:type="paragraph" w:styleId="ListContinue">
    <w:name w:val="List Continue"/>
    <w:basedOn w:val="Normal"/>
    <w:uiPriority w:val="99"/>
    <w:unhideWhenUsed/>
    <w:rsid w:val="00F978CE"/>
    <w:pPr>
      <w:spacing w:after="120"/>
      <w:ind w:left="283"/>
      <w:contextualSpacing/>
    </w:pPr>
  </w:style>
  <w:style w:type="paragraph" w:styleId="ListContinue2">
    <w:name w:val="List Continue 2"/>
    <w:basedOn w:val="Normal"/>
    <w:uiPriority w:val="99"/>
    <w:unhideWhenUsed/>
    <w:rsid w:val="00F978CE"/>
    <w:pPr>
      <w:spacing w:after="120"/>
      <w:ind w:left="566"/>
      <w:contextualSpacing/>
    </w:pPr>
  </w:style>
  <w:style w:type="paragraph" w:styleId="ListContinue3">
    <w:name w:val="List Continue 3"/>
    <w:basedOn w:val="Normal"/>
    <w:uiPriority w:val="99"/>
    <w:unhideWhenUsed/>
    <w:rsid w:val="00F978CE"/>
    <w:pPr>
      <w:spacing w:after="120"/>
      <w:ind w:left="849"/>
      <w:contextualSpacing/>
    </w:pPr>
  </w:style>
  <w:style w:type="paragraph" w:styleId="ListContinue4">
    <w:name w:val="List Continue 4"/>
    <w:basedOn w:val="Normal"/>
    <w:uiPriority w:val="99"/>
    <w:unhideWhenUsed/>
    <w:rsid w:val="00F978CE"/>
    <w:pPr>
      <w:spacing w:after="120"/>
      <w:ind w:left="1132"/>
      <w:contextualSpacing/>
    </w:pPr>
  </w:style>
  <w:style w:type="paragraph" w:styleId="ListContinue5">
    <w:name w:val="List Continue 5"/>
    <w:basedOn w:val="Normal"/>
    <w:uiPriority w:val="99"/>
    <w:unhideWhenUsed/>
    <w:rsid w:val="00F978CE"/>
    <w:pPr>
      <w:spacing w:after="120"/>
      <w:ind w:left="1415"/>
      <w:contextualSpacing/>
    </w:pPr>
  </w:style>
  <w:style w:type="paragraph" w:styleId="ListNumber">
    <w:name w:val="List Number"/>
    <w:basedOn w:val="Normal"/>
    <w:uiPriority w:val="99"/>
    <w:unhideWhenUsed/>
    <w:rsid w:val="00F978CE"/>
    <w:pPr>
      <w:numPr>
        <w:numId w:val="27"/>
      </w:numPr>
      <w:contextualSpacing/>
    </w:pPr>
  </w:style>
  <w:style w:type="paragraph" w:styleId="ListNumber2">
    <w:name w:val="List Number 2"/>
    <w:basedOn w:val="Normal"/>
    <w:uiPriority w:val="99"/>
    <w:unhideWhenUsed/>
    <w:rsid w:val="00F978CE"/>
    <w:pPr>
      <w:numPr>
        <w:numId w:val="28"/>
      </w:numPr>
      <w:contextualSpacing/>
    </w:pPr>
  </w:style>
  <w:style w:type="paragraph" w:styleId="ListNumber3">
    <w:name w:val="List Number 3"/>
    <w:basedOn w:val="Normal"/>
    <w:uiPriority w:val="99"/>
    <w:unhideWhenUsed/>
    <w:rsid w:val="00F978CE"/>
    <w:pPr>
      <w:numPr>
        <w:numId w:val="29"/>
      </w:numPr>
      <w:contextualSpacing/>
    </w:pPr>
  </w:style>
  <w:style w:type="paragraph" w:styleId="ListNumber4">
    <w:name w:val="List Number 4"/>
    <w:basedOn w:val="Normal"/>
    <w:uiPriority w:val="99"/>
    <w:unhideWhenUsed/>
    <w:rsid w:val="00F978CE"/>
    <w:pPr>
      <w:numPr>
        <w:numId w:val="30"/>
      </w:numPr>
      <w:contextualSpacing/>
    </w:pPr>
  </w:style>
  <w:style w:type="paragraph" w:styleId="ListNumber5">
    <w:name w:val="List Number 5"/>
    <w:basedOn w:val="Normal"/>
    <w:uiPriority w:val="99"/>
    <w:unhideWhenUsed/>
    <w:rsid w:val="00F978CE"/>
    <w:pPr>
      <w:numPr>
        <w:numId w:val="31"/>
      </w:numPr>
      <w:contextualSpacing/>
    </w:pPr>
  </w:style>
  <w:style w:type="paragraph" w:styleId="ListParagraph">
    <w:name w:val="List Paragraph"/>
    <w:basedOn w:val="Normal"/>
    <w:uiPriority w:val="34"/>
    <w:unhideWhenUsed/>
    <w:qFormat/>
    <w:rsid w:val="00F978CE"/>
    <w:pPr>
      <w:ind w:left="720"/>
      <w:contextualSpacing/>
    </w:pPr>
  </w:style>
  <w:style w:type="table" w:styleId="ListTable1Light">
    <w:name w:val="List Table 1 Light"/>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FF36A2" w:themeColor="accent1" w:themeTint="99"/>
        </w:tcBorders>
      </w:tcPr>
    </w:tblStylePr>
    <w:tblStylePr w:type="lastRow">
      <w:rPr>
        <w:b/>
        <w:bCs/>
      </w:rPr>
      <w:tblPr/>
      <w:tcPr>
        <w:tcBorders>
          <w:top w:val="single" w:sz="4" w:space="0" w:color="FF36A2" w:themeColor="accent1" w:themeTint="99"/>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1Light-Accent2">
    <w:name w:val="List Table 1 Light Accent 2"/>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DD7FB2" w:themeColor="accent2" w:themeTint="99"/>
        </w:tcBorders>
      </w:tcPr>
    </w:tblStylePr>
    <w:tblStylePr w:type="lastRow">
      <w:rPr>
        <w:b/>
        <w:bCs/>
      </w:rPr>
      <w:tblPr/>
      <w:tcPr>
        <w:tcBorders>
          <w:top w:val="single" w:sz="4" w:space="0" w:color="DD7FB2" w:themeColor="accent2" w:themeTint="99"/>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1Light-Accent3">
    <w:name w:val="List Table 1 Light Accent 3"/>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E09DC1" w:themeColor="accent3" w:themeTint="99"/>
        </w:tcBorders>
      </w:tcPr>
    </w:tblStylePr>
    <w:tblStylePr w:type="lastRow">
      <w:rPr>
        <w:b/>
        <w:bCs/>
      </w:rPr>
      <w:tblPr/>
      <w:tcPr>
        <w:tcBorders>
          <w:top w:val="single" w:sz="4" w:space="0" w:color="E09DC1" w:themeColor="accent3" w:themeTint="99"/>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1Light-Accent4">
    <w:name w:val="List Table 1 Light Accent 4"/>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B2B2B2" w:themeColor="accent4" w:themeTint="99"/>
        </w:tcBorders>
      </w:tcPr>
    </w:tblStylePr>
    <w:tblStylePr w:type="lastRow">
      <w:rPr>
        <w:b/>
        <w:bCs/>
      </w:rPr>
      <w:tblPr/>
      <w:tcPr>
        <w:tcBorders>
          <w:top w:val="sing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1Light-Accent5">
    <w:name w:val="List Table 1 Light Accent 5"/>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C0C0C0" w:themeColor="accent5" w:themeTint="99"/>
        </w:tcBorders>
      </w:tcPr>
    </w:tblStylePr>
    <w:tblStylePr w:type="lastRow">
      <w:rPr>
        <w:b/>
        <w:bCs/>
      </w:rPr>
      <w:tblPr/>
      <w:tcPr>
        <w:tcBorders>
          <w:top w:val="single" w:sz="4" w:space="0" w:color="C0C0C0" w:themeColor="accent5" w:themeTint="99"/>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1Light-Accent6">
    <w:name w:val="List Table 1 Light Accent 6"/>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DBDBDB" w:themeColor="accent6" w:themeTint="99"/>
        </w:tcBorders>
      </w:tcPr>
    </w:tblStylePr>
    <w:tblStylePr w:type="lastRow">
      <w:rPr>
        <w:b/>
        <w:bCs/>
      </w:rPr>
      <w:tblPr/>
      <w:tcPr>
        <w:tcBorders>
          <w:top w:val="single" w:sz="4" w:space="0" w:color="DBDBDB" w:themeColor="accent6" w:themeTint="99"/>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2">
    <w:name w:val="List Table 2"/>
    <w:basedOn w:val="TableNormal"/>
    <w:uiPriority w:val="47"/>
    <w:unhideWhenUsed/>
    <w:rsid w:val="00F978C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unhideWhenUsed/>
    <w:rsid w:val="00F978CE"/>
    <w:pPr>
      <w:spacing w:after="0" w:line="240" w:lineRule="auto"/>
    </w:pPr>
    <w:tblPr>
      <w:tblStyleRowBandSize w:val="1"/>
      <w:tblStyleColBandSize w:val="1"/>
      <w:tblBorders>
        <w:top w:val="single" w:sz="4" w:space="0" w:color="FF36A2" w:themeColor="accent1" w:themeTint="99"/>
        <w:bottom w:val="single" w:sz="4" w:space="0" w:color="FF36A2" w:themeColor="accent1" w:themeTint="99"/>
        <w:insideH w:val="single" w:sz="4" w:space="0" w:color="FF36A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2-Accent2">
    <w:name w:val="List Table 2 Accent 2"/>
    <w:basedOn w:val="TableNormal"/>
    <w:uiPriority w:val="47"/>
    <w:unhideWhenUsed/>
    <w:rsid w:val="00F978CE"/>
    <w:pPr>
      <w:spacing w:after="0" w:line="240" w:lineRule="auto"/>
    </w:pPr>
    <w:tblPr>
      <w:tblStyleRowBandSize w:val="1"/>
      <w:tblStyleColBandSize w:val="1"/>
      <w:tblBorders>
        <w:top w:val="single" w:sz="4" w:space="0" w:color="DD7FB2" w:themeColor="accent2" w:themeTint="99"/>
        <w:bottom w:val="single" w:sz="4" w:space="0" w:color="DD7FB2" w:themeColor="accent2" w:themeTint="99"/>
        <w:insideH w:val="single" w:sz="4" w:space="0" w:color="DD7FB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2-Accent3">
    <w:name w:val="List Table 2 Accent 3"/>
    <w:basedOn w:val="TableNormal"/>
    <w:uiPriority w:val="47"/>
    <w:unhideWhenUsed/>
    <w:rsid w:val="00F978CE"/>
    <w:pPr>
      <w:spacing w:after="0" w:line="240" w:lineRule="auto"/>
    </w:pPr>
    <w:tblPr>
      <w:tblStyleRowBandSize w:val="1"/>
      <w:tblStyleColBandSize w:val="1"/>
      <w:tblBorders>
        <w:top w:val="single" w:sz="4" w:space="0" w:color="E09DC1" w:themeColor="accent3" w:themeTint="99"/>
        <w:bottom w:val="single" w:sz="4" w:space="0" w:color="E09DC1" w:themeColor="accent3" w:themeTint="99"/>
        <w:insideH w:val="single" w:sz="4" w:space="0" w:color="E09DC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2-Accent4">
    <w:name w:val="List Table 2 Accent 4"/>
    <w:basedOn w:val="TableNormal"/>
    <w:uiPriority w:val="47"/>
    <w:unhideWhenUsed/>
    <w:rsid w:val="00F978CE"/>
    <w:pPr>
      <w:spacing w:after="0" w:line="240" w:lineRule="auto"/>
    </w:pPr>
    <w:tblPr>
      <w:tblStyleRowBandSize w:val="1"/>
      <w:tblStyleColBandSize w:val="1"/>
      <w:tblBorders>
        <w:top w:val="single" w:sz="4" w:space="0" w:color="B2B2B2" w:themeColor="accent4" w:themeTint="99"/>
        <w:bottom w:val="single" w:sz="4" w:space="0" w:color="B2B2B2" w:themeColor="accent4" w:themeTint="99"/>
        <w:insideH w:val="single" w:sz="4" w:space="0" w:color="B2B2B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2-Accent5">
    <w:name w:val="List Table 2 Accent 5"/>
    <w:basedOn w:val="TableNormal"/>
    <w:uiPriority w:val="47"/>
    <w:unhideWhenUsed/>
    <w:rsid w:val="00F978CE"/>
    <w:pPr>
      <w:spacing w:after="0" w:line="240" w:lineRule="auto"/>
    </w:pPr>
    <w:tblPr>
      <w:tblStyleRowBandSize w:val="1"/>
      <w:tblStyleColBandSize w:val="1"/>
      <w:tblBorders>
        <w:top w:val="single" w:sz="4" w:space="0" w:color="C0C0C0" w:themeColor="accent5" w:themeTint="99"/>
        <w:bottom w:val="single" w:sz="4" w:space="0" w:color="C0C0C0" w:themeColor="accent5" w:themeTint="99"/>
        <w:insideH w:val="single" w:sz="4" w:space="0" w:color="C0C0C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2-Accent6">
    <w:name w:val="List Table 2 Accent 6"/>
    <w:basedOn w:val="TableNormal"/>
    <w:uiPriority w:val="47"/>
    <w:unhideWhenUsed/>
    <w:rsid w:val="00F978CE"/>
    <w:pPr>
      <w:spacing w:after="0" w:line="240" w:lineRule="auto"/>
    </w:pPr>
    <w:tblPr>
      <w:tblStyleRowBandSize w:val="1"/>
      <w:tblStyleColBandSize w:val="1"/>
      <w:tblBorders>
        <w:top w:val="single" w:sz="4" w:space="0" w:color="DBDBDB" w:themeColor="accent6" w:themeTint="99"/>
        <w:bottom w:val="single" w:sz="4" w:space="0" w:color="DBDBDB" w:themeColor="accent6" w:themeTint="99"/>
        <w:insideH w:val="single" w:sz="4" w:space="0" w:color="DBDBD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3">
    <w:name w:val="List Table 3"/>
    <w:basedOn w:val="TableNormal"/>
    <w:uiPriority w:val="48"/>
    <w:unhideWhenUsed/>
    <w:rsid w:val="00F978C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unhideWhenUsed/>
    <w:rsid w:val="00F978CE"/>
    <w:pPr>
      <w:spacing w:after="0" w:line="240" w:lineRule="auto"/>
    </w:pPr>
    <w:tblPr>
      <w:tblStyleRowBandSize w:val="1"/>
      <w:tblStyleColBandSize w:val="1"/>
      <w:tblBorders>
        <w:top w:val="single" w:sz="4" w:space="0" w:color="AF005F" w:themeColor="accent1"/>
        <w:left w:val="single" w:sz="4" w:space="0" w:color="AF005F" w:themeColor="accent1"/>
        <w:bottom w:val="single" w:sz="4" w:space="0" w:color="AF005F" w:themeColor="accent1"/>
        <w:right w:val="single" w:sz="4" w:space="0" w:color="AF005F" w:themeColor="accent1"/>
      </w:tblBorders>
    </w:tblPr>
    <w:tblStylePr w:type="firstRow">
      <w:rPr>
        <w:b/>
        <w:bCs/>
        <w:color w:val="FFFFFF" w:themeColor="background1"/>
      </w:rPr>
      <w:tblPr/>
      <w:tcPr>
        <w:shd w:val="clear" w:color="auto" w:fill="AF005F" w:themeFill="accent1"/>
      </w:tcPr>
    </w:tblStylePr>
    <w:tblStylePr w:type="lastRow">
      <w:rPr>
        <w:b/>
        <w:bCs/>
      </w:rPr>
      <w:tblPr/>
      <w:tcPr>
        <w:tcBorders>
          <w:top w:val="double" w:sz="4" w:space="0" w:color="AF005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F005F" w:themeColor="accent1"/>
          <w:right w:val="single" w:sz="4" w:space="0" w:color="AF005F" w:themeColor="accent1"/>
        </w:tcBorders>
      </w:tcPr>
    </w:tblStylePr>
    <w:tblStylePr w:type="band1Horz">
      <w:tblPr/>
      <w:tcPr>
        <w:tcBorders>
          <w:top w:val="single" w:sz="4" w:space="0" w:color="AF005F" w:themeColor="accent1"/>
          <w:bottom w:val="single" w:sz="4" w:space="0" w:color="AF005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F005F" w:themeColor="accent1"/>
          <w:left w:val="nil"/>
        </w:tcBorders>
      </w:tcPr>
    </w:tblStylePr>
    <w:tblStylePr w:type="swCell">
      <w:tblPr/>
      <w:tcPr>
        <w:tcBorders>
          <w:top w:val="double" w:sz="4" w:space="0" w:color="AF005F" w:themeColor="accent1"/>
          <w:right w:val="nil"/>
        </w:tcBorders>
      </w:tcPr>
    </w:tblStylePr>
  </w:style>
  <w:style w:type="table" w:styleId="ListTable3-Accent2">
    <w:name w:val="List Table 3 Accent 2"/>
    <w:basedOn w:val="TableNormal"/>
    <w:uiPriority w:val="48"/>
    <w:unhideWhenUsed/>
    <w:rsid w:val="00F978CE"/>
    <w:pPr>
      <w:spacing w:after="0" w:line="240" w:lineRule="auto"/>
    </w:pPr>
    <w:tblPr>
      <w:tblStyleRowBandSize w:val="1"/>
      <w:tblStyleColBandSize w:val="1"/>
      <w:tblBorders>
        <w:top w:val="single" w:sz="4" w:space="0" w:color="BF337F" w:themeColor="accent2"/>
        <w:left w:val="single" w:sz="4" w:space="0" w:color="BF337F" w:themeColor="accent2"/>
        <w:bottom w:val="single" w:sz="4" w:space="0" w:color="BF337F" w:themeColor="accent2"/>
        <w:right w:val="single" w:sz="4" w:space="0" w:color="BF337F" w:themeColor="accent2"/>
      </w:tblBorders>
    </w:tblPr>
    <w:tblStylePr w:type="firstRow">
      <w:rPr>
        <w:b/>
        <w:bCs/>
        <w:color w:val="FFFFFF" w:themeColor="background1"/>
      </w:rPr>
      <w:tblPr/>
      <w:tcPr>
        <w:shd w:val="clear" w:color="auto" w:fill="BF337F" w:themeFill="accent2"/>
      </w:tcPr>
    </w:tblStylePr>
    <w:tblStylePr w:type="lastRow">
      <w:rPr>
        <w:b/>
        <w:bCs/>
      </w:rPr>
      <w:tblPr/>
      <w:tcPr>
        <w:tcBorders>
          <w:top w:val="double" w:sz="4" w:space="0" w:color="BF337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337F" w:themeColor="accent2"/>
          <w:right w:val="single" w:sz="4" w:space="0" w:color="BF337F" w:themeColor="accent2"/>
        </w:tcBorders>
      </w:tcPr>
    </w:tblStylePr>
    <w:tblStylePr w:type="band1Horz">
      <w:tblPr/>
      <w:tcPr>
        <w:tcBorders>
          <w:top w:val="single" w:sz="4" w:space="0" w:color="BF337F" w:themeColor="accent2"/>
          <w:bottom w:val="single" w:sz="4" w:space="0" w:color="BF337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337F" w:themeColor="accent2"/>
          <w:left w:val="nil"/>
        </w:tcBorders>
      </w:tcPr>
    </w:tblStylePr>
    <w:tblStylePr w:type="swCell">
      <w:tblPr/>
      <w:tcPr>
        <w:tcBorders>
          <w:top w:val="double" w:sz="4" w:space="0" w:color="BF337F" w:themeColor="accent2"/>
          <w:right w:val="nil"/>
        </w:tcBorders>
      </w:tcPr>
    </w:tblStylePr>
  </w:style>
  <w:style w:type="table" w:styleId="ListTable3-Accent3">
    <w:name w:val="List Table 3 Accent 3"/>
    <w:basedOn w:val="TableNormal"/>
    <w:uiPriority w:val="48"/>
    <w:unhideWhenUsed/>
    <w:rsid w:val="00F978CE"/>
    <w:pPr>
      <w:spacing w:after="0" w:line="240" w:lineRule="auto"/>
    </w:pPr>
    <w:tblPr>
      <w:tblStyleRowBandSize w:val="1"/>
      <w:tblStyleColBandSize w:val="1"/>
      <w:tblBorders>
        <w:top w:val="single" w:sz="4" w:space="0" w:color="CC5C99" w:themeColor="accent3"/>
        <w:left w:val="single" w:sz="4" w:space="0" w:color="CC5C99" w:themeColor="accent3"/>
        <w:bottom w:val="single" w:sz="4" w:space="0" w:color="CC5C99" w:themeColor="accent3"/>
        <w:right w:val="single" w:sz="4" w:space="0" w:color="CC5C99" w:themeColor="accent3"/>
      </w:tblBorders>
    </w:tblPr>
    <w:tblStylePr w:type="firstRow">
      <w:rPr>
        <w:b/>
        <w:bCs/>
        <w:color w:val="FFFFFF" w:themeColor="background1"/>
      </w:rPr>
      <w:tblPr/>
      <w:tcPr>
        <w:shd w:val="clear" w:color="auto" w:fill="CC5C99" w:themeFill="accent3"/>
      </w:tcPr>
    </w:tblStylePr>
    <w:tblStylePr w:type="lastRow">
      <w:rPr>
        <w:b/>
        <w:bCs/>
      </w:rPr>
      <w:tblPr/>
      <w:tcPr>
        <w:tcBorders>
          <w:top w:val="double" w:sz="4" w:space="0" w:color="CC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5C99" w:themeColor="accent3"/>
          <w:right w:val="single" w:sz="4" w:space="0" w:color="CC5C99" w:themeColor="accent3"/>
        </w:tcBorders>
      </w:tcPr>
    </w:tblStylePr>
    <w:tblStylePr w:type="band1Horz">
      <w:tblPr/>
      <w:tcPr>
        <w:tcBorders>
          <w:top w:val="single" w:sz="4" w:space="0" w:color="CC5C99" w:themeColor="accent3"/>
          <w:bottom w:val="single" w:sz="4" w:space="0" w:color="CC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5C99" w:themeColor="accent3"/>
          <w:left w:val="nil"/>
        </w:tcBorders>
      </w:tcPr>
    </w:tblStylePr>
    <w:tblStylePr w:type="swCell">
      <w:tblPr/>
      <w:tcPr>
        <w:tcBorders>
          <w:top w:val="double" w:sz="4" w:space="0" w:color="CC5C99" w:themeColor="accent3"/>
          <w:right w:val="nil"/>
        </w:tcBorders>
      </w:tcPr>
    </w:tblStylePr>
  </w:style>
  <w:style w:type="table" w:styleId="ListTable3-Accent4">
    <w:name w:val="List Table 3 Accent 4"/>
    <w:basedOn w:val="TableNormal"/>
    <w:uiPriority w:val="48"/>
    <w:unhideWhenUsed/>
    <w:rsid w:val="00F978CE"/>
    <w:pPr>
      <w:spacing w:after="0" w:line="240" w:lineRule="auto"/>
    </w:pPr>
    <w:tblPr>
      <w:tblStyleRowBandSize w:val="1"/>
      <w:tblStyleColBandSize w:val="1"/>
      <w:tblBorders>
        <w:top w:val="single" w:sz="4" w:space="0" w:color="808080" w:themeColor="accent4"/>
        <w:left w:val="single" w:sz="4" w:space="0" w:color="808080" w:themeColor="accent4"/>
        <w:bottom w:val="single" w:sz="4" w:space="0" w:color="808080" w:themeColor="accent4"/>
        <w:right w:val="single" w:sz="4" w:space="0" w:color="808080" w:themeColor="accent4"/>
      </w:tblBorders>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 w:type="table" w:styleId="ListTable3-Accent5">
    <w:name w:val="List Table 3 Accent 5"/>
    <w:basedOn w:val="TableNormal"/>
    <w:uiPriority w:val="48"/>
    <w:unhideWhenUsed/>
    <w:rsid w:val="00F978CE"/>
    <w:pPr>
      <w:spacing w:after="0" w:line="240" w:lineRule="auto"/>
    </w:pPr>
    <w:tblPr>
      <w:tblStyleRowBandSize w:val="1"/>
      <w:tblStyleColBandSize w:val="1"/>
      <w:tblBorders>
        <w:top w:val="single" w:sz="4" w:space="0" w:color="969696" w:themeColor="accent5"/>
        <w:left w:val="single" w:sz="4" w:space="0" w:color="969696" w:themeColor="accent5"/>
        <w:bottom w:val="single" w:sz="4" w:space="0" w:color="969696" w:themeColor="accent5"/>
        <w:right w:val="single" w:sz="4" w:space="0" w:color="969696" w:themeColor="accent5"/>
      </w:tblBorders>
    </w:tblPr>
    <w:tblStylePr w:type="firstRow">
      <w:rPr>
        <w:b/>
        <w:bCs/>
        <w:color w:val="FFFFFF" w:themeColor="background1"/>
      </w:rPr>
      <w:tblPr/>
      <w:tcPr>
        <w:shd w:val="clear" w:color="auto" w:fill="969696" w:themeFill="accent5"/>
      </w:tcPr>
    </w:tblStylePr>
    <w:tblStylePr w:type="lastRow">
      <w:rPr>
        <w:b/>
        <w:bCs/>
      </w:rPr>
      <w:tblPr/>
      <w:tcPr>
        <w:tcBorders>
          <w:top w:val="double" w:sz="4" w:space="0" w:color="96969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5"/>
          <w:right w:val="single" w:sz="4" w:space="0" w:color="969696" w:themeColor="accent5"/>
        </w:tcBorders>
      </w:tcPr>
    </w:tblStylePr>
    <w:tblStylePr w:type="band1Horz">
      <w:tblPr/>
      <w:tcPr>
        <w:tcBorders>
          <w:top w:val="single" w:sz="4" w:space="0" w:color="969696" w:themeColor="accent5"/>
          <w:bottom w:val="single" w:sz="4" w:space="0" w:color="96969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5"/>
          <w:left w:val="nil"/>
        </w:tcBorders>
      </w:tcPr>
    </w:tblStylePr>
    <w:tblStylePr w:type="swCell">
      <w:tblPr/>
      <w:tcPr>
        <w:tcBorders>
          <w:top w:val="double" w:sz="4" w:space="0" w:color="969696" w:themeColor="accent5"/>
          <w:right w:val="nil"/>
        </w:tcBorders>
      </w:tcPr>
    </w:tblStylePr>
  </w:style>
  <w:style w:type="table" w:styleId="ListTable3-Accent6">
    <w:name w:val="List Table 3 Accent 6"/>
    <w:basedOn w:val="TableNormal"/>
    <w:uiPriority w:val="48"/>
    <w:unhideWhenUsed/>
    <w:rsid w:val="00F978CE"/>
    <w:pPr>
      <w:spacing w:after="0" w:line="240" w:lineRule="auto"/>
    </w:pPr>
    <w:tblPr>
      <w:tblStyleRowBandSize w:val="1"/>
      <w:tblStyleColBandSize w:val="1"/>
      <w:tblBorders>
        <w:top w:val="single" w:sz="4" w:space="0" w:color="C3C3C3" w:themeColor="accent6"/>
        <w:left w:val="single" w:sz="4" w:space="0" w:color="C3C3C3" w:themeColor="accent6"/>
        <w:bottom w:val="single" w:sz="4" w:space="0" w:color="C3C3C3" w:themeColor="accent6"/>
        <w:right w:val="single" w:sz="4" w:space="0" w:color="C3C3C3" w:themeColor="accent6"/>
      </w:tblBorders>
    </w:tblPr>
    <w:tblStylePr w:type="firstRow">
      <w:rPr>
        <w:b/>
        <w:bCs/>
        <w:color w:val="FFFFFF" w:themeColor="background1"/>
      </w:rPr>
      <w:tblPr/>
      <w:tcPr>
        <w:shd w:val="clear" w:color="auto" w:fill="C3C3C3" w:themeFill="accent6"/>
      </w:tcPr>
    </w:tblStylePr>
    <w:tblStylePr w:type="lastRow">
      <w:rPr>
        <w:b/>
        <w:bCs/>
      </w:rPr>
      <w:tblPr/>
      <w:tcPr>
        <w:tcBorders>
          <w:top w:val="double" w:sz="4" w:space="0" w:color="C3C3C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C3C3" w:themeColor="accent6"/>
          <w:right w:val="single" w:sz="4" w:space="0" w:color="C3C3C3" w:themeColor="accent6"/>
        </w:tcBorders>
      </w:tcPr>
    </w:tblStylePr>
    <w:tblStylePr w:type="band1Horz">
      <w:tblPr/>
      <w:tcPr>
        <w:tcBorders>
          <w:top w:val="single" w:sz="4" w:space="0" w:color="C3C3C3" w:themeColor="accent6"/>
          <w:bottom w:val="single" w:sz="4" w:space="0" w:color="C3C3C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C3C3" w:themeColor="accent6"/>
          <w:left w:val="nil"/>
        </w:tcBorders>
      </w:tcPr>
    </w:tblStylePr>
    <w:tblStylePr w:type="swCell">
      <w:tblPr/>
      <w:tcPr>
        <w:tcBorders>
          <w:top w:val="double" w:sz="4" w:space="0" w:color="C3C3C3" w:themeColor="accent6"/>
          <w:right w:val="nil"/>
        </w:tcBorders>
      </w:tcPr>
    </w:tblStylePr>
  </w:style>
  <w:style w:type="table" w:styleId="ListTable4">
    <w:name w:val="List Table 4"/>
    <w:basedOn w:val="TableNormal"/>
    <w:uiPriority w:val="49"/>
    <w:unhideWhenUsed/>
    <w:rsid w:val="00F97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unhideWhenUsed/>
    <w:rsid w:val="00F978CE"/>
    <w:pPr>
      <w:spacing w:after="0" w:line="240" w:lineRule="auto"/>
    </w:p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tblBorders>
    </w:tblPr>
    <w:tblStylePr w:type="firstRow">
      <w:rPr>
        <w:b/>
        <w:bCs/>
        <w:color w:val="FFFFFF" w:themeColor="background1"/>
      </w:rPr>
      <w:tblPr/>
      <w:tcPr>
        <w:tcBorders>
          <w:top w:val="single" w:sz="4" w:space="0" w:color="AF005F" w:themeColor="accent1"/>
          <w:left w:val="single" w:sz="4" w:space="0" w:color="AF005F" w:themeColor="accent1"/>
          <w:bottom w:val="single" w:sz="4" w:space="0" w:color="AF005F" w:themeColor="accent1"/>
          <w:right w:val="single" w:sz="4" w:space="0" w:color="AF005F" w:themeColor="accent1"/>
          <w:insideH w:val="nil"/>
        </w:tcBorders>
        <w:shd w:val="clear" w:color="auto" w:fill="AF005F" w:themeFill="accent1"/>
      </w:tcPr>
    </w:tblStylePr>
    <w:tblStylePr w:type="lastRow">
      <w:rPr>
        <w:b/>
        <w:bCs/>
      </w:rPr>
      <w:tblPr/>
      <w:tcPr>
        <w:tcBorders>
          <w:top w:val="double" w:sz="4" w:space="0" w:color="FF36A2" w:themeColor="accent1" w:themeTint="99"/>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4-Accent2">
    <w:name w:val="List Table 4 Accent 2"/>
    <w:basedOn w:val="TableNormal"/>
    <w:uiPriority w:val="49"/>
    <w:unhideWhenUsed/>
    <w:rsid w:val="00F978CE"/>
    <w:pPr>
      <w:spacing w:after="0" w:line="240" w:lineRule="auto"/>
    </w:p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tblBorders>
    </w:tblPr>
    <w:tblStylePr w:type="firstRow">
      <w:rPr>
        <w:b/>
        <w:bCs/>
        <w:color w:val="FFFFFF" w:themeColor="background1"/>
      </w:rPr>
      <w:tblPr/>
      <w:tcPr>
        <w:tcBorders>
          <w:top w:val="single" w:sz="4" w:space="0" w:color="BF337F" w:themeColor="accent2"/>
          <w:left w:val="single" w:sz="4" w:space="0" w:color="BF337F" w:themeColor="accent2"/>
          <w:bottom w:val="single" w:sz="4" w:space="0" w:color="BF337F" w:themeColor="accent2"/>
          <w:right w:val="single" w:sz="4" w:space="0" w:color="BF337F" w:themeColor="accent2"/>
          <w:insideH w:val="nil"/>
        </w:tcBorders>
        <w:shd w:val="clear" w:color="auto" w:fill="BF337F" w:themeFill="accent2"/>
      </w:tcPr>
    </w:tblStylePr>
    <w:tblStylePr w:type="lastRow">
      <w:rPr>
        <w:b/>
        <w:bCs/>
      </w:rPr>
      <w:tblPr/>
      <w:tcPr>
        <w:tcBorders>
          <w:top w:val="double" w:sz="4" w:space="0" w:color="DD7FB2" w:themeColor="accent2" w:themeTint="99"/>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4-Accent3">
    <w:name w:val="List Table 4 Accent 3"/>
    <w:basedOn w:val="TableNormal"/>
    <w:uiPriority w:val="49"/>
    <w:unhideWhenUsed/>
    <w:rsid w:val="00F978CE"/>
    <w:pPr>
      <w:spacing w:after="0" w:line="240" w:lineRule="auto"/>
    </w:p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tblBorders>
    </w:tblPr>
    <w:tblStylePr w:type="firstRow">
      <w:rPr>
        <w:b/>
        <w:bCs/>
        <w:color w:val="FFFFFF" w:themeColor="background1"/>
      </w:rPr>
      <w:tblPr/>
      <w:tcPr>
        <w:tcBorders>
          <w:top w:val="single" w:sz="4" w:space="0" w:color="CC5C99" w:themeColor="accent3"/>
          <w:left w:val="single" w:sz="4" w:space="0" w:color="CC5C99" w:themeColor="accent3"/>
          <w:bottom w:val="single" w:sz="4" w:space="0" w:color="CC5C99" w:themeColor="accent3"/>
          <w:right w:val="single" w:sz="4" w:space="0" w:color="CC5C99" w:themeColor="accent3"/>
          <w:insideH w:val="nil"/>
        </w:tcBorders>
        <w:shd w:val="clear" w:color="auto" w:fill="CC5C99" w:themeFill="accent3"/>
      </w:tcPr>
    </w:tblStylePr>
    <w:tblStylePr w:type="lastRow">
      <w:rPr>
        <w:b/>
        <w:bCs/>
      </w:rPr>
      <w:tblPr/>
      <w:tcPr>
        <w:tcBorders>
          <w:top w:val="double" w:sz="4" w:space="0" w:color="E09DC1" w:themeColor="accent3" w:themeTint="99"/>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4-Accent4">
    <w:name w:val="List Table 4 Accent 4"/>
    <w:basedOn w:val="TableNormal"/>
    <w:uiPriority w:val="49"/>
    <w:unhideWhenUsed/>
    <w:rsid w:val="00F978CE"/>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tcBorders>
        <w:shd w:val="clear" w:color="auto" w:fill="808080" w:themeFill="accent4"/>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4-Accent5">
    <w:name w:val="List Table 4 Accent 5"/>
    <w:basedOn w:val="TableNormal"/>
    <w:uiPriority w:val="49"/>
    <w:unhideWhenUsed/>
    <w:rsid w:val="00F978CE"/>
    <w:pPr>
      <w:spacing w:after="0" w:line="240" w:lineRule="auto"/>
    </w:p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tblBorders>
    </w:tblPr>
    <w:tblStylePr w:type="firstRow">
      <w:rPr>
        <w:b/>
        <w:bCs/>
        <w:color w:val="FFFFFF" w:themeColor="background1"/>
      </w:rPr>
      <w:tblPr/>
      <w:tcPr>
        <w:tcBorders>
          <w:top w:val="single" w:sz="4" w:space="0" w:color="969696" w:themeColor="accent5"/>
          <w:left w:val="single" w:sz="4" w:space="0" w:color="969696" w:themeColor="accent5"/>
          <w:bottom w:val="single" w:sz="4" w:space="0" w:color="969696" w:themeColor="accent5"/>
          <w:right w:val="single" w:sz="4" w:space="0" w:color="969696" w:themeColor="accent5"/>
          <w:insideH w:val="nil"/>
        </w:tcBorders>
        <w:shd w:val="clear" w:color="auto" w:fill="969696" w:themeFill="accent5"/>
      </w:tcPr>
    </w:tblStylePr>
    <w:tblStylePr w:type="lastRow">
      <w:rPr>
        <w:b/>
        <w:bCs/>
      </w:rPr>
      <w:tblPr/>
      <w:tcPr>
        <w:tcBorders>
          <w:top w:val="double" w:sz="4" w:space="0" w:color="C0C0C0" w:themeColor="accent5" w:themeTint="99"/>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4-Accent6">
    <w:name w:val="List Table 4 Accent 6"/>
    <w:basedOn w:val="TableNormal"/>
    <w:uiPriority w:val="49"/>
    <w:unhideWhenUsed/>
    <w:rsid w:val="00F978CE"/>
    <w:pPr>
      <w:spacing w:after="0" w:line="240" w:lineRule="auto"/>
    </w:p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tblBorders>
    </w:tblPr>
    <w:tblStylePr w:type="firstRow">
      <w:rPr>
        <w:b/>
        <w:bCs/>
        <w:color w:val="FFFFFF" w:themeColor="background1"/>
      </w:rPr>
      <w:tblPr/>
      <w:tcPr>
        <w:tcBorders>
          <w:top w:val="single" w:sz="4" w:space="0" w:color="C3C3C3" w:themeColor="accent6"/>
          <w:left w:val="single" w:sz="4" w:space="0" w:color="C3C3C3" w:themeColor="accent6"/>
          <w:bottom w:val="single" w:sz="4" w:space="0" w:color="C3C3C3" w:themeColor="accent6"/>
          <w:right w:val="single" w:sz="4" w:space="0" w:color="C3C3C3" w:themeColor="accent6"/>
          <w:insideH w:val="nil"/>
        </w:tcBorders>
        <w:shd w:val="clear" w:color="auto" w:fill="C3C3C3" w:themeFill="accent6"/>
      </w:tcPr>
    </w:tblStylePr>
    <w:tblStylePr w:type="lastRow">
      <w:rPr>
        <w:b/>
        <w:bCs/>
      </w:rPr>
      <w:tblPr/>
      <w:tcPr>
        <w:tcBorders>
          <w:top w:val="double" w:sz="4" w:space="0" w:color="DBDBDB" w:themeColor="accent6" w:themeTint="99"/>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5Dark">
    <w:name w:val="List Table 5 Dark"/>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AF005F" w:themeColor="accent1"/>
        <w:left w:val="single" w:sz="24" w:space="0" w:color="AF005F" w:themeColor="accent1"/>
        <w:bottom w:val="single" w:sz="24" w:space="0" w:color="AF005F" w:themeColor="accent1"/>
        <w:right w:val="single" w:sz="24" w:space="0" w:color="AF005F" w:themeColor="accent1"/>
      </w:tblBorders>
    </w:tblPr>
    <w:tcPr>
      <w:shd w:val="clear" w:color="auto" w:fill="AF005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BF337F" w:themeColor="accent2"/>
        <w:left w:val="single" w:sz="24" w:space="0" w:color="BF337F" w:themeColor="accent2"/>
        <w:bottom w:val="single" w:sz="24" w:space="0" w:color="BF337F" w:themeColor="accent2"/>
        <w:right w:val="single" w:sz="24" w:space="0" w:color="BF337F" w:themeColor="accent2"/>
      </w:tblBorders>
    </w:tblPr>
    <w:tcPr>
      <w:shd w:val="clear" w:color="auto" w:fill="BF337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CC5C99" w:themeColor="accent3"/>
        <w:left w:val="single" w:sz="24" w:space="0" w:color="CC5C99" w:themeColor="accent3"/>
        <w:bottom w:val="single" w:sz="24" w:space="0" w:color="CC5C99" w:themeColor="accent3"/>
        <w:right w:val="single" w:sz="24" w:space="0" w:color="CC5C99" w:themeColor="accent3"/>
      </w:tblBorders>
    </w:tblPr>
    <w:tcPr>
      <w:shd w:val="clear" w:color="auto" w:fill="CC5C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808080" w:themeColor="accent4"/>
        <w:left w:val="single" w:sz="24" w:space="0" w:color="808080" w:themeColor="accent4"/>
        <w:bottom w:val="single" w:sz="24" w:space="0" w:color="808080" w:themeColor="accent4"/>
        <w:right w:val="single" w:sz="24" w:space="0" w:color="808080" w:themeColor="accent4"/>
      </w:tblBorders>
    </w:tblPr>
    <w:tcPr>
      <w:shd w:val="clear" w:color="auto" w:fill="80808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969696" w:themeColor="accent5"/>
        <w:left w:val="single" w:sz="24" w:space="0" w:color="969696" w:themeColor="accent5"/>
        <w:bottom w:val="single" w:sz="24" w:space="0" w:color="969696" w:themeColor="accent5"/>
        <w:right w:val="single" w:sz="24" w:space="0" w:color="969696" w:themeColor="accent5"/>
      </w:tblBorders>
    </w:tblPr>
    <w:tcPr>
      <w:shd w:val="clear" w:color="auto" w:fill="96969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C3C3C3" w:themeColor="accent6"/>
        <w:left w:val="single" w:sz="24" w:space="0" w:color="C3C3C3" w:themeColor="accent6"/>
        <w:bottom w:val="single" w:sz="24" w:space="0" w:color="C3C3C3" w:themeColor="accent6"/>
        <w:right w:val="single" w:sz="24" w:space="0" w:color="C3C3C3" w:themeColor="accent6"/>
      </w:tblBorders>
    </w:tblPr>
    <w:tcPr>
      <w:shd w:val="clear" w:color="auto" w:fill="C3C3C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unhideWhenUsed/>
    <w:rsid w:val="00F978C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unhideWhenUsed/>
    <w:rsid w:val="00F978CE"/>
    <w:pPr>
      <w:spacing w:after="0" w:line="240" w:lineRule="auto"/>
    </w:pPr>
    <w:rPr>
      <w:color w:val="830046" w:themeColor="accent1" w:themeShade="BF"/>
    </w:rPr>
    <w:tblPr>
      <w:tblStyleRowBandSize w:val="1"/>
      <w:tblStyleColBandSize w:val="1"/>
      <w:tblBorders>
        <w:top w:val="single" w:sz="4" w:space="0" w:color="AF005F" w:themeColor="accent1"/>
        <w:bottom w:val="single" w:sz="4" w:space="0" w:color="AF005F" w:themeColor="accent1"/>
      </w:tblBorders>
    </w:tblPr>
    <w:tblStylePr w:type="firstRow">
      <w:rPr>
        <w:b/>
        <w:bCs/>
      </w:rPr>
      <w:tblPr/>
      <w:tcPr>
        <w:tcBorders>
          <w:bottom w:val="single" w:sz="4" w:space="0" w:color="AF005F" w:themeColor="accent1"/>
        </w:tcBorders>
      </w:tcPr>
    </w:tblStylePr>
    <w:tblStylePr w:type="lastRow">
      <w:rPr>
        <w:b/>
        <w:bCs/>
      </w:rPr>
      <w:tblPr/>
      <w:tcPr>
        <w:tcBorders>
          <w:top w:val="double" w:sz="4" w:space="0" w:color="AF005F" w:themeColor="accent1"/>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6Colorful-Accent2">
    <w:name w:val="List Table 6 Colorful Accent 2"/>
    <w:basedOn w:val="TableNormal"/>
    <w:uiPriority w:val="51"/>
    <w:unhideWhenUsed/>
    <w:rsid w:val="00F978CE"/>
    <w:pPr>
      <w:spacing w:after="0" w:line="240" w:lineRule="auto"/>
    </w:pPr>
    <w:rPr>
      <w:color w:val="8E265E" w:themeColor="accent2" w:themeShade="BF"/>
    </w:rPr>
    <w:tblPr>
      <w:tblStyleRowBandSize w:val="1"/>
      <w:tblStyleColBandSize w:val="1"/>
      <w:tblBorders>
        <w:top w:val="single" w:sz="4" w:space="0" w:color="BF337F" w:themeColor="accent2"/>
        <w:bottom w:val="single" w:sz="4" w:space="0" w:color="BF337F" w:themeColor="accent2"/>
      </w:tblBorders>
    </w:tblPr>
    <w:tblStylePr w:type="firstRow">
      <w:rPr>
        <w:b/>
        <w:bCs/>
      </w:rPr>
      <w:tblPr/>
      <w:tcPr>
        <w:tcBorders>
          <w:bottom w:val="single" w:sz="4" w:space="0" w:color="BF337F" w:themeColor="accent2"/>
        </w:tcBorders>
      </w:tcPr>
    </w:tblStylePr>
    <w:tblStylePr w:type="lastRow">
      <w:rPr>
        <w:b/>
        <w:bCs/>
      </w:rPr>
      <w:tblPr/>
      <w:tcPr>
        <w:tcBorders>
          <w:top w:val="double" w:sz="4" w:space="0" w:color="BF337F" w:themeColor="accent2"/>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6Colorful-Accent3">
    <w:name w:val="List Table 6 Colorful Accent 3"/>
    <w:basedOn w:val="TableNormal"/>
    <w:uiPriority w:val="51"/>
    <w:unhideWhenUsed/>
    <w:rsid w:val="00F978CE"/>
    <w:pPr>
      <w:spacing w:after="0" w:line="240" w:lineRule="auto"/>
    </w:pPr>
    <w:rPr>
      <w:color w:val="A83573" w:themeColor="accent3" w:themeShade="BF"/>
    </w:rPr>
    <w:tblPr>
      <w:tblStyleRowBandSize w:val="1"/>
      <w:tblStyleColBandSize w:val="1"/>
      <w:tblBorders>
        <w:top w:val="single" w:sz="4" w:space="0" w:color="CC5C99" w:themeColor="accent3"/>
        <w:bottom w:val="single" w:sz="4" w:space="0" w:color="CC5C99" w:themeColor="accent3"/>
      </w:tblBorders>
    </w:tblPr>
    <w:tblStylePr w:type="firstRow">
      <w:rPr>
        <w:b/>
        <w:bCs/>
      </w:rPr>
      <w:tblPr/>
      <w:tcPr>
        <w:tcBorders>
          <w:bottom w:val="single" w:sz="4" w:space="0" w:color="CC5C99" w:themeColor="accent3"/>
        </w:tcBorders>
      </w:tcPr>
    </w:tblStylePr>
    <w:tblStylePr w:type="lastRow">
      <w:rPr>
        <w:b/>
        <w:bCs/>
      </w:rPr>
      <w:tblPr/>
      <w:tcPr>
        <w:tcBorders>
          <w:top w:val="double" w:sz="4" w:space="0" w:color="CC5C99" w:themeColor="accent3"/>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6Colorful-Accent4">
    <w:name w:val="List Table 6 Colorful Accent 4"/>
    <w:basedOn w:val="TableNormal"/>
    <w:uiPriority w:val="51"/>
    <w:unhideWhenUsed/>
    <w:rsid w:val="00F978CE"/>
    <w:pPr>
      <w:spacing w:after="0" w:line="240" w:lineRule="auto"/>
    </w:pPr>
    <w:rPr>
      <w:color w:val="5F5F5F" w:themeColor="accent4" w:themeShade="BF"/>
    </w:rPr>
    <w:tblPr>
      <w:tblStyleRowBandSize w:val="1"/>
      <w:tblStyleColBandSize w:val="1"/>
      <w:tblBorders>
        <w:top w:val="single" w:sz="4" w:space="0" w:color="808080" w:themeColor="accent4"/>
        <w:bottom w:val="single" w:sz="4" w:space="0" w:color="808080" w:themeColor="accent4"/>
      </w:tblBorders>
    </w:tblPr>
    <w:tblStylePr w:type="firstRow">
      <w:rPr>
        <w:b/>
        <w:bCs/>
      </w:rPr>
      <w:tblPr/>
      <w:tcPr>
        <w:tcBorders>
          <w:bottom w:val="single" w:sz="4" w:space="0" w:color="808080" w:themeColor="accent4"/>
        </w:tcBorders>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6Colorful-Accent5">
    <w:name w:val="List Table 6 Colorful Accent 5"/>
    <w:basedOn w:val="TableNormal"/>
    <w:uiPriority w:val="51"/>
    <w:unhideWhenUsed/>
    <w:rsid w:val="00F978CE"/>
    <w:pPr>
      <w:spacing w:after="0" w:line="240" w:lineRule="auto"/>
    </w:pPr>
    <w:rPr>
      <w:color w:val="707070" w:themeColor="accent5" w:themeShade="BF"/>
    </w:rPr>
    <w:tblPr>
      <w:tblStyleRowBandSize w:val="1"/>
      <w:tblStyleColBandSize w:val="1"/>
      <w:tblBorders>
        <w:top w:val="single" w:sz="4" w:space="0" w:color="969696" w:themeColor="accent5"/>
        <w:bottom w:val="single" w:sz="4" w:space="0" w:color="969696" w:themeColor="accent5"/>
      </w:tblBorders>
    </w:tblPr>
    <w:tblStylePr w:type="firstRow">
      <w:rPr>
        <w:b/>
        <w:bCs/>
      </w:rPr>
      <w:tblPr/>
      <w:tcPr>
        <w:tcBorders>
          <w:bottom w:val="single" w:sz="4" w:space="0" w:color="969696" w:themeColor="accent5"/>
        </w:tcBorders>
      </w:tcPr>
    </w:tblStylePr>
    <w:tblStylePr w:type="lastRow">
      <w:rPr>
        <w:b/>
        <w:bCs/>
      </w:rPr>
      <w:tblPr/>
      <w:tcPr>
        <w:tcBorders>
          <w:top w:val="double" w:sz="4" w:space="0" w:color="969696" w:themeColor="accent5"/>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6Colorful-Accent6">
    <w:name w:val="List Table 6 Colorful Accent 6"/>
    <w:basedOn w:val="TableNormal"/>
    <w:uiPriority w:val="51"/>
    <w:unhideWhenUsed/>
    <w:rsid w:val="00F978CE"/>
    <w:pPr>
      <w:spacing w:after="0" w:line="240" w:lineRule="auto"/>
    </w:pPr>
    <w:rPr>
      <w:color w:val="929292" w:themeColor="accent6" w:themeShade="BF"/>
    </w:rPr>
    <w:tblPr>
      <w:tblStyleRowBandSize w:val="1"/>
      <w:tblStyleColBandSize w:val="1"/>
      <w:tblBorders>
        <w:top w:val="single" w:sz="4" w:space="0" w:color="C3C3C3" w:themeColor="accent6"/>
        <w:bottom w:val="single" w:sz="4" w:space="0" w:color="C3C3C3" w:themeColor="accent6"/>
      </w:tblBorders>
    </w:tblPr>
    <w:tblStylePr w:type="firstRow">
      <w:rPr>
        <w:b/>
        <w:bCs/>
      </w:rPr>
      <w:tblPr/>
      <w:tcPr>
        <w:tcBorders>
          <w:bottom w:val="single" w:sz="4" w:space="0" w:color="C3C3C3" w:themeColor="accent6"/>
        </w:tcBorders>
      </w:tcPr>
    </w:tblStylePr>
    <w:tblStylePr w:type="lastRow">
      <w:rPr>
        <w:b/>
        <w:bCs/>
      </w:rPr>
      <w:tblPr/>
      <w:tcPr>
        <w:tcBorders>
          <w:top w:val="double" w:sz="4" w:space="0" w:color="C3C3C3" w:themeColor="accent6"/>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7Colorful">
    <w:name w:val="List Table 7 Colorful"/>
    <w:basedOn w:val="TableNormal"/>
    <w:uiPriority w:val="52"/>
    <w:unhideWhenUsed/>
    <w:rsid w:val="00F978C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unhideWhenUsed/>
    <w:rsid w:val="00F978CE"/>
    <w:pPr>
      <w:spacing w:after="0" w:line="240" w:lineRule="auto"/>
    </w:pPr>
    <w:rPr>
      <w:color w:val="83004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F005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F005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F005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F005F" w:themeColor="accent1"/>
        </w:tcBorders>
        <w:shd w:val="clear" w:color="auto" w:fill="FFFFFF" w:themeFill="background1"/>
      </w:tcPr>
    </w:tblStylePr>
    <w:tblStylePr w:type="band1Vert">
      <w:tblPr/>
      <w:tcPr>
        <w:shd w:val="clear" w:color="auto" w:fill="FFBCE0" w:themeFill="accent1" w:themeFillTint="33"/>
      </w:tcPr>
    </w:tblStylePr>
    <w:tblStylePr w:type="band1Horz">
      <w:tblPr/>
      <w:tcPr>
        <w:shd w:val="clear" w:color="auto" w:fill="FFBCE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unhideWhenUsed/>
    <w:rsid w:val="00F978CE"/>
    <w:pPr>
      <w:spacing w:after="0" w:line="240" w:lineRule="auto"/>
    </w:pPr>
    <w:rPr>
      <w:color w:val="8E265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337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337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337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337F" w:themeColor="accent2"/>
        </w:tcBorders>
        <w:shd w:val="clear" w:color="auto" w:fill="FFFFFF" w:themeFill="background1"/>
      </w:tcPr>
    </w:tblStylePr>
    <w:tblStylePr w:type="band1Vert">
      <w:tblPr/>
      <w:tcPr>
        <w:shd w:val="clear" w:color="auto" w:fill="F3D4E5" w:themeFill="accent2" w:themeFillTint="33"/>
      </w:tcPr>
    </w:tblStylePr>
    <w:tblStylePr w:type="band1Horz">
      <w:tblPr/>
      <w:tcPr>
        <w:shd w:val="clear" w:color="auto" w:fill="F3D4E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unhideWhenUsed/>
    <w:rsid w:val="00F978CE"/>
    <w:pPr>
      <w:spacing w:after="0" w:line="240" w:lineRule="auto"/>
    </w:pPr>
    <w:rPr>
      <w:color w:val="A8357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C5C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5C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5C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5C99" w:themeColor="accent3"/>
        </w:tcBorders>
        <w:shd w:val="clear" w:color="auto" w:fill="FFFFFF" w:themeFill="background1"/>
      </w:tcPr>
    </w:tblStylePr>
    <w:tblStylePr w:type="band1Vert">
      <w:tblPr/>
      <w:tcPr>
        <w:shd w:val="clear" w:color="auto" w:fill="F4DEEA" w:themeFill="accent3" w:themeFillTint="33"/>
      </w:tcPr>
    </w:tblStylePr>
    <w:tblStylePr w:type="band1Horz">
      <w:tblPr/>
      <w:tcPr>
        <w:shd w:val="clear" w:color="auto" w:fill="F4DE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unhideWhenUsed/>
    <w:rsid w:val="00F978CE"/>
    <w:pPr>
      <w:spacing w:after="0" w:line="240" w:lineRule="auto"/>
    </w:pPr>
    <w:rPr>
      <w:color w:val="5F5F5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808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808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808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8080" w:themeColor="accent4"/>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unhideWhenUsed/>
    <w:rsid w:val="00F978CE"/>
    <w:pPr>
      <w:spacing w:after="0" w:line="240" w:lineRule="auto"/>
    </w:pPr>
    <w:rPr>
      <w:color w:val="70707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5"/>
        </w:tcBorders>
        <w:shd w:val="clear" w:color="auto" w:fill="FFFFFF" w:themeFill="background1"/>
      </w:tcPr>
    </w:tblStylePr>
    <w:tblStylePr w:type="band1Vert">
      <w:tblPr/>
      <w:tcPr>
        <w:shd w:val="clear" w:color="auto" w:fill="EAEAEA" w:themeFill="accent5" w:themeFillTint="33"/>
      </w:tcPr>
    </w:tblStylePr>
    <w:tblStylePr w:type="band1Horz">
      <w:tblPr/>
      <w:tcPr>
        <w:shd w:val="clear" w:color="auto" w:fill="EAEA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unhideWhenUsed/>
    <w:rsid w:val="00F978CE"/>
    <w:pPr>
      <w:spacing w:after="0" w:line="240" w:lineRule="auto"/>
    </w:pPr>
    <w:rPr>
      <w:color w:val="92929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C3C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C3C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C3C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C3C3" w:themeColor="accent6"/>
        </w:tcBorders>
        <w:shd w:val="clear" w:color="auto" w:fill="FFFFFF" w:themeFill="background1"/>
      </w:tcPr>
    </w:tblStylePr>
    <w:tblStylePr w:type="band1Vert">
      <w:tblPr/>
      <w:tcPr>
        <w:shd w:val="clear" w:color="auto" w:fill="F3F3F3" w:themeFill="accent6" w:themeFillTint="33"/>
      </w:tcPr>
    </w:tblStylePr>
    <w:tblStylePr w:type="band1Horz">
      <w:tblPr/>
      <w:tcPr>
        <w:shd w:val="clear" w:color="auto" w:fill="F3F3F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F978C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rsid w:val="00FE583B"/>
    <w:rPr>
      <w:rFonts w:ascii="Consolas" w:hAnsi="Consolas"/>
      <w:sz w:val="20"/>
      <w:szCs w:val="20"/>
    </w:rPr>
  </w:style>
  <w:style w:type="table" w:styleId="MediumGrid1">
    <w:name w:val="Medium Grid 1"/>
    <w:basedOn w:val="TableNormal"/>
    <w:uiPriority w:val="67"/>
    <w:unhideWhenUsed/>
    <w:rsid w:val="00F978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F978CE"/>
    <w:pPr>
      <w:spacing w:after="0" w:line="240" w:lineRule="auto"/>
    </w:pPr>
    <w:tblPr>
      <w:tblStyleRowBandSize w:val="1"/>
      <w:tblStyleColBandSize w:val="1"/>
      <w:tblBorders>
        <w:top w:val="single" w:sz="8"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single" w:sz="8" w:space="0" w:color="FF048B" w:themeColor="accent1" w:themeTint="BF"/>
        <w:insideV w:val="single" w:sz="8" w:space="0" w:color="FF048B" w:themeColor="accent1" w:themeTint="BF"/>
      </w:tblBorders>
    </w:tblPr>
    <w:tcPr>
      <w:shd w:val="clear" w:color="auto" w:fill="FFACD8" w:themeFill="accent1" w:themeFillTint="3F"/>
    </w:tcPr>
    <w:tblStylePr w:type="firstRow">
      <w:rPr>
        <w:b/>
        <w:bCs/>
      </w:rPr>
    </w:tblStylePr>
    <w:tblStylePr w:type="lastRow">
      <w:rPr>
        <w:b/>
        <w:bCs/>
      </w:rPr>
      <w:tblPr/>
      <w:tcPr>
        <w:tcBorders>
          <w:top w:val="single" w:sz="18" w:space="0" w:color="FF048B" w:themeColor="accent1" w:themeTint="BF"/>
        </w:tcBorders>
      </w:tcPr>
    </w:tblStylePr>
    <w:tblStylePr w:type="firstCol">
      <w:rPr>
        <w:b/>
        <w:bCs/>
      </w:rPr>
    </w:tblStylePr>
    <w:tblStylePr w:type="lastCol">
      <w:rPr>
        <w:b/>
        <w:bCs/>
      </w:rPr>
    </w:tblStylePr>
    <w:tblStylePr w:type="band1Vert">
      <w:tblPr/>
      <w:tcPr>
        <w:shd w:val="clear" w:color="auto" w:fill="FF58B2" w:themeFill="accent1" w:themeFillTint="7F"/>
      </w:tcPr>
    </w:tblStylePr>
    <w:tblStylePr w:type="band1Horz">
      <w:tblPr/>
      <w:tcPr>
        <w:shd w:val="clear" w:color="auto" w:fill="FF58B2" w:themeFill="accent1" w:themeFillTint="7F"/>
      </w:tcPr>
    </w:tblStylePr>
  </w:style>
  <w:style w:type="table" w:styleId="MediumGrid1-Accent2">
    <w:name w:val="Medium Grid 1 Accent 2"/>
    <w:basedOn w:val="TableNormal"/>
    <w:uiPriority w:val="67"/>
    <w:unhideWhenUsed/>
    <w:rsid w:val="00F978CE"/>
    <w:pPr>
      <w:spacing w:after="0" w:line="240" w:lineRule="auto"/>
    </w:pPr>
    <w:tblPr>
      <w:tblStyleRowBandSize w:val="1"/>
      <w:tblStyleColBandSize w:val="1"/>
      <w:tblBorders>
        <w:top w:val="single" w:sz="8"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single" w:sz="8" w:space="0" w:color="D4609F" w:themeColor="accent2" w:themeTint="BF"/>
        <w:insideV w:val="single" w:sz="8" w:space="0" w:color="D4609F" w:themeColor="accent2" w:themeTint="BF"/>
      </w:tblBorders>
    </w:tblPr>
    <w:tcPr>
      <w:shd w:val="clear" w:color="auto" w:fill="F1CADF" w:themeFill="accent2" w:themeFillTint="3F"/>
    </w:tcPr>
    <w:tblStylePr w:type="firstRow">
      <w:rPr>
        <w:b/>
        <w:bCs/>
      </w:rPr>
    </w:tblStylePr>
    <w:tblStylePr w:type="lastRow">
      <w:rPr>
        <w:b/>
        <w:bCs/>
      </w:rPr>
      <w:tblPr/>
      <w:tcPr>
        <w:tcBorders>
          <w:top w:val="single" w:sz="18" w:space="0" w:color="D4609F" w:themeColor="accent2" w:themeTint="BF"/>
        </w:tcBorders>
      </w:tcPr>
    </w:tblStylePr>
    <w:tblStylePr w:type="firstCol">
      <w:rPr>
        <w:b/>
        <w:bCs/>
      </w:rPr>
    </w:tblStylePr>
    <w:tblStylePr w:type="lastCol">
      <w:rPr>
        <w:b/>
        <w:bCs/>
      </w:rPr>
    </w:tblStylePr>
    <w:tblStylePr w:type="band1Vert">
      <w:tblPr/>
      <w:tcPr>
        <w:shd w:val="clear" w:color="auto" w:fill="E295BF" w:themeFill="accent2" w:themeFillTint="7F"/>
      </w:tcPr>
    </w:tblStylePr>
    <w:tblStylePr w:type="band1Horz">
      <w:tblPr/>
      <w:tcPr>
        <w:shd w:val="clear" w:color="auto" w:fill="E295BF" w:themeFill="accent2" w:themeFillTint="7F"/>
      </w:tcPr>
    </w:tblStylePr>
  </w:style>
  <w:style w:type="table" w:styleId="MediumGrid1-Accent3">
    <w:name w:val="Medium Grid 1 Accent 3"/>
    <w:basedOn w:val="TableNormal"/>
    <w:uiPriority w:val="67"/>
    <w:unhideWhenUsed/>
    <w:rsid w:val="00F978CE"/>
    <w:pPr>
      <w:spacing w:after="0" w:line="240" w:lineRule="auto"/>
    </w:pPr>
    <w:tblPr>
      <w:tblStyleRowBandSize w:val="1"/>
      <w:tblStyleColBandSize w:val="1"/>
      <w:tblBorders>
        <w:top w:val="single" w:sz="8"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single" w:sz="8" w:space="0" w:color="D884B2" w:themeColor="accent3" w:themeTint="BF"/>
        <w:insideV w:val="single" w:sz="8" w:space="0" w:color="D884B2" w:themeColor="accent3" w:themeTint="BF"/>
      </w:tblBorders>
    </w:tblPr>
    <w:tcPr>
      <w:shd w:val="clear" w:color="auto" w:fill="F2D6E5" w:themeFill="accent3" w:themeFillTint="3F"/>
    </w:tcPr>
    <w:tblStylePr w:type="firstRow">
      <w:rPr>
        <w:b/>
        <w:bCs/>
      </w:rPr>
    </w:tblStylePr>
    <w:tblStylePr w:type="lastRow">
      <w:rPr>
        <w:b/>
        <w:bCs/>
      </w:rPr>
      <w:tblPr/>
      <w:tcPr>
        <w:tcBorders>
          <w:top w:val="single" w:sz="18" w:space="0" w:color="D884B2" w:themeColor="accent3" w:themeTint="BF"/>
        </w:tcBorders>
      </w:tcPr>
    </w:tblStylePr>
    <w:tblStylePr w:type="firstCol">
      <w:rPr>
        <w:b/>
        <w:bCs/>
      </w:rPr>
    </w:tblStylePr>
    <w:tblStylePr w:type="lastCol">
      <w:rPr>
        <w:b/>
        <w:bCs/>
      </w:rPr>
    </w:tblStylePr>
    <w:tblStylePr w:type="band1Vert">
      <w:tblPr/>
      <w:tcPr>
        <w:shd w:val="clear" w:color="auto" w:fill="E5ADCB" w:themeFill="accent3" w:themeFillTint="7F"/>
      </w:tcPr>
    </w:tblStylePr>
    <w:tblStylePr w:type="band1Horz">
      <w:tblPr/>
      <w:tcPr>
        <w:shd w:val="clear" w:color="auto" w:fill="E5ADCB" w:themeFill="accent3" w:themeFillTint="7F"/>
      </w:tcPr>
    </w:tblStylePr>
  </w:style>
  <w:style w:type="table" w:styleId="MediumGrid1-Accent4">
    <w:name w:val="Medium Grid 1 Accent 4"/>
    <w:basedOn w:val="TableNormal"/>
    <w:uiPriority w:val="67"/>
    <w:unhideWhenUsed/>
    <w:rsid w:val="00F978CE"/>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unhideWhenUsed/>
    <w:rsid w:val="00F978CE"/>
    <w:pPr>
      <w:spacing w:after="0" w:line="240" w:lineRule="auto"/>
    </w:pPr>
    <w:tblPr>
      <w:tblStyleRowBandSize w:val="1"/>
      <w:tblStyleColBandSize w:val="1"/>
      <w:tblBorders>
        <w:top w:val="single" w:sz="8"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single" w:sz="8" w:space="0" w:color="B0B0B0" w:themeColor="accent5" w:themeTint="BF"/>
        <w:insideV w:val="single" w:sz="8" w:space="0" w:color="B0B0B0" w:themeColor="accent5" w:themeTint="BF"/>
      </w:tblBorders>
    </w:tblPr>
    <w:tcPr>
      <w:shd w:val="clear" w:color="auto" w:fill="E5E5E5" w:themeFill="accent5" w:themeFillTint="3F"/>
    </w:tcPr>
    <w:tblStylePr w:type="firstRow">
      <w:rPr>
        <w:b/>
        <w:bCs/>
      </w:rPr>
    </w:tblStylePr>
    <w:tblStylePr w:type="lastRow">
      <w:rPr>
        <w:b/>
        <w:bCs/>
      </w:rPr>
      <w:tblPr/>
      <w:tcPr>
        <w:tcBorders>
          <w:top w:val="single" w:sz="18" w:space="0" w:color="B0B0B0" w:themeColor="accent5" w:themeTint="BF"/>
        </w:tcBorders>
      </w:tcPr>
    </w:tblStylePr>
    <w:tblStylePr w:type="firstCol">
      <w:rPr>
        <w:b/>
        <w:bCs/>
      </w:rPr>
    </w:tblStylePr>
    <w:tblStylePr w:type="lastCol">
      <w:rPr>
        <w:b/>
        <w:bCs/>
      </w:rPr>
    </w:tblStylePr>
    <w:tblStylePr w:type="band1Vert">
      <w:tblPr/>
      <w:tcPr>
        <w:shd w:val="clear" w:color="auto" w:fill="CACACA" w:themeFill="accent5" w:themeFillTint="7F"/>
      </w:tcPr>
    </w:tblStylePr>
    <w:tblStylePr w:type="band1Horz">
      <w:tblPr/>
      <w:tcPr>
        <w:shd w:val="clear" w:color="auto" w:fill="CACACA" w:themeFill="accent5" w:themeFillTint="7F"/>
      </w:tcPr>
    </w:tblStylePr>
  </w:style>
  <w:style w:type="table" w:styleId="MediumGrid1-Accent6">
    <w:name w:val="Medium Grid 1 Accent 6"/>
    <w:basedOn w:val="TableNormal"/>
    <w:uiPriority w:val="67"/>
    <w:unhideWhenUsed/>
    <w:rsid w:val="00F978CE"/>
    <w:pPr>
      <w:spacing w:after="0" w:line="240" w:lineRule="auto"/>
    </w:pPr>
    <w:tblPr>
      <w:tblStyleRowBandSize w:val="1"/>
      <w:tblStyleColBandSize w:val="1"/>
      <w:tblBorders>
        <w:top w:val="single" w:sz="8"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single" w:sz="8" w:space="0" w:color="D2D2D2" w:themeColor="accent6" w:themeTint="BF"/>
        <w:insideV w:val="single" w:sz="8" w:space="0" w:color="D2D2D2" w:themeColor="accent6" w:themeTint="BF"/>
      </w:tblBorders>
    </w:tblPr>
    <w:tcPr>
      <w:shd w:val="clear" w:color="auto" w:fill="F0F0F0" w:themeFill="accent6" w:themeFillTint="3F"/>
    </w:tcPr>
    <w:tblStylePr w:type="firstRow">
      <w:rPr>
        <w:b/>
        <w:bCs/>
      </w:rPr>
    </w:tblStylePr>
    <w:tblStylePr w:type="lastRow">
      <w:rPr>
        <w:b/>
        <w:bCs/>
      </w:rPr>
      <w:tblPr/>
      <w:tcPr>
        <w:tcBorders>
          <w:top w:val="single" w:sz="18" w:space="0" w:color="D2D2D2" w:themeColor="accent6" w:themeTint="BF"/>
        </w:tcBorders>
      </w:tcPr>
    </w:tblStylePr>
    <w:tblStylePr w:type="firstCol">
      <w:rPr>
        <w:b/>
        <w:bCs/>
      </w:rPr>
    </w:tblStylePr>
    <w:tblStylePr w:type="lastCol">
      <w:rPr>
        <w:b/>
        <w:bCs/>
      </w:rPr>
    </w:tblStylePr>
    <w:tblStylePr w:type="band1Vert">
      <w:tblPr/>
      <w:tcPr>
        <w:shd w:val="clear" w:color="auto" w:fill="E1E1E1" w:themeFill="accent6" w:themeFillTint="7F"/>
      </w:tcPr>
    </w:tblStylePr>
    <w:tblStylePr w:type="band1Horz">
      <w:tblPr/>
      <w:tcPr>
        <w:shd w:val="clear" w:color="auto" w:fill="E1E1E1" w:themeFill="accent6" w:themeFillTint="7F"/>
      </w:tcPr>
    </w:tblStylePr>
  </w:style>
  <w:style w:type="table" w:styleId="MediumGrid2">
    <w:name w:val="Medium Grid 2"/>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insideH w:val="single" w:sz="8" w:space="0" w:color="AF005F" w:themeColor="accent1"/>
        <w:insideV w:val="single" w:sz="8" w:space="0" w:color="AF005F" w:themeColor="accent1"/>
      </w:tblBorders>
    </w:tblPr>
    <w:tcPr>
      <w:shd w:val="clear" w:color="auto" w:fill="FFACD8" w:themeFill="accent1" w:themeFillTint="3F"/>
    </w:tcPr>
    <w:tblStylePr w:type="firstRow">
      <w:rPr>
        <w:b/>
        <w:bCs/>
        <w:color w:val="000000" w:themeColor="text1"/>
      </w:rPr>
      <w:tblPr/>
      <w:tcPr>
        <w:shd w:val="clear" w:color="auto" w:fill="FFDEE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CE0" w:themeFill="accent1" w:themeFillTint="33"/>
      </w:tcPr>
    </w:tblStylePr>
    <w:tblStylePr w:type="band1Vert">
      <w:tblPr/>
      <w:tcPr>
        <w:shd w:val="clear" w:color="auto" w:fill="FF58B2" w:themeFill="accent1" w:themeFillTint="7F"/>
      </w:tcPr>
    </w:tblStylePr>
    <w:tblStylePr w:type="band1Horz">
      <w:tblPr/>
      <w:tcPr>
        <w:tcBorders>
          <w:insideH w:val="single" w:sz="6" w:space="0" w:color="AF005F" w:themeColor="accent1"/>
          <w:insideV w:val="single" w:sz="6" w:space="0" w:color="AF005F" w:themeColor="accent1"/>
        </w:tcBorders>
        <w:shd w:val="clear" w:color="auto" w:fill="FF58B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insideH w:val="single" w:sz="8" w:space="0" w:color="BF337F" w:themeColor="accent2"/>
        <w:insideV w:val="single" w:sz="8" w:space="0" w:color="BF337F" w:themeColor="accent2"/>
      </w:tblBorders>
    </w:tblPr>
    <w:tcPr>
      <w:shd w:val="clear" w:color="auto" w:fill="F1CADF" w:themeFill="accent2" w:themeFillTint="3F"/>
    </w:tcPr>
    <w:tblStylePr w:type="firstRow">
      <w:rPr>
        <w:b/>
        <w:bCs/>
        <w:color w:val="000000" w:themeColor="text1"/>
      </w:rPr>
      <w:tblPr/>
      <w:tcPr>
        <w:shd w:val="clear" w:color="auto" w:fill="F9EA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D4E5" w:themeFill="accent2" w:themeFillTint="33"/>
      </w:tcPr>
    </w:tblStylePr>
    <w:tblStylePr w:type="band1Vert">
      <w:tblPr/>
      <w:tcPr>
        <w:shd w:val="clear" w:color="auto" w:fill="E295BF" w:themeFill="accent2" w:themeFillTint="7F"/>
      </w:tcPr>
    </w:tblStylePr>
    <w:tblStylePr w:type="band1Horz">
      <w:tblPr/>
      <w:tcPr>
        <w:tcBorders>
          <w:insideH w:val="single" w:sz="6" w:space="0" w:color="BF337F" w:themeColor="accent2"/>
          <w:insideV w:val="single" w:sz="6" w:space="0" w:color="BF337F" w:themeColor="accent2"/>
        </w:tcBorders>
        <w:shd w:val="clear" w:color="auto" w:fill="E295B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insideH w:val="single" w:sz="8" w:space="0" w:color="CC5C99" w:themeColor="accent3"/>
        <w:insideV w:val="single" w:sz="8" w:space="0" w:color="CC5C99" w:themeColor="accent3"/>
      </w:tblBorders>
    </w:tblPr>
    <w:tcPr>
      <w:shd w:val="clear" w:color="auto" w:fill="F2D6E5" w:themeFill="accent3" w:themeFillTint="3F"/>
    </w:tcPr>
    <w:tblStylePr w:type="firstRow">
      <w:rPr>
        <w:b/>
        <w:bCs/>
        <w:color w:val="000000" w:themeColor="text1"/>
      </w:rPr>
      <w:tblPr/>
      <w:tcPr>
        <w:shd w:val="clear" w:color="auto" w:fill="FAEF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DEEA" w:themeFill="accent3" w:themeFillTint="33"/>
      </w:tcPr>
    </w:tblStylePr>
    <w:tblStylePr w:type="band1Vert">
      <w:tblPr/>
      <w:tcPr>
        <w:shd w:val="clear" w:color="auto" w:fill="E5ADCB" w:themeFill="accent3" w:themeFillTint="7F"/>
      </w:tcPr>
    </w:tblStylePr>
    <w:tblStylePr w:type="band1Horz">
      <w:tblPr/>
      <w:tcPr>
        <w:tcBorders>
          <w:insideH w:val="single" w:sz="6" w:space="0" w:color="CC5C99" w:themeColor="accent3"/>
          <w:insideV w:val="single" w:sz="6" w:space="0" w:color="CC5C99" w:themeColor="accent3"/>
        </w:tcBorders>
        <w:shd w:val="clear" w:color="auto" w:fill="E5ADC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insideH w:val="single" w:sz="8" w:space="0" w:color="969696" w:themeColor="accent5"/>
        <w:insideV w:val="single" w:sz="8" w:space="0" w:color="969696" w:themeColor="accent5"/>
      </w:tblBorders>
    </w:tblPr>
    <w:tcPr>
      <w:shd w:val="clear" w:color="auto" w:fill="E5E5E5" w:themeFill="accent5" w:themeFillTint="3F"/>
    </w:tcPr>
    <w:tblStylePr w:type="firstRow">
      <w:rPr>
        <w:b/>
        <w:bCs/>
        <w:color w:val="000000" w:themeColor="text1"/>
      </w:rPr>
      <w:tblPr/>
      <w:tcPr>
        <w:shd w:val="clear" w:color="auto" w:fill="F4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5" w:themeFillTint="33"/>
      </w:tcPr>
    </w:tblStylePr>
    <w:tblStylePr w:type="band1Vert">
      <w:tblPr/>
      <w:tcPr>
        <w:shd w:val="clear" w:color="auto" w:fill="CACACA" w:themeFill="accent5" w:themeFillTint="7F"/>
      </w:tcPr>
    </w:tblStylePr>
    <w:tblStylePr w:type="band1Horz">
      <w:tblPr/>
      <w:tcPr>
        <w:tcBorders>
          <w:insideH w:val="single" w:sz="6" w:space="0" w:color="969696" w:themeColor="accent5"/>
          <w:insideV w:val="single" w:sz="6" w:space="0" w:color="969696" w:themeColor="accent5"/>
        </w:tcBorders>
        <w:shd w:val="clear" w:color="auto" w:fill="CACAC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insideH w:val="single" w:sz="8" w:space="0" w:color="C3C3C3" w:themeColor="accent6"/>
        <w:insideV w:val="single" w:sz="8" w:space="0" w:color="C3C3C3" w:themeColor="accent6"/>
      </w:tblBorders>
    </w:tblPr>
    <w:tcPr>
      <w:shd w:val="clear" w:color="auto" w:fill="F0F0F0" w:themeFill="accent6" w:themeFillTint="3F"/>
    </w:tcPr>
    <w:tblStylePr w:type="firstRow">
      <w:rPr>
        <w:b/>
        <w:bCs/>
        <w:color w:val="000000" w:themeColor="text1"/>
      </w:rPr>
      <w:tblPr/>
      <w:tcPr>
        <w:shd w:val="clear" w:color="auto" w:fill="F9F9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3F3" w:themeFill="accent6" w:themeFillTint="33"/>
      </w:tcPr>
    </w:tblStylePr>
    <w:tblStylePr w:type="band1Vert">
      <w:tblPr/>
      <w:tcPr>
        <w:shd w:val="clear" w:color="auto" w:fill="E1E1E1" w:themeFill="accent6" w:themeFillTint="7F"/>
      </w:tcPr>
    </w:tblStylePr>
    <w:tblStylePr w:type="band1Horz">
      <w:tblPr/>
      <w:tcPr>
        <w:tcBorders>
          <w:insideH w:val="single" w:sz="6" w:space="0" w:color="C3C3C3" w:themeColor="accent6"/>
          <w:insideV w:val="single" w:sz="6" w:space="0" w:color="C3C3C3" w:themeColor="accent6"/>
        </w:tcBorders>
        <w:shd w:val="clear" w:color="auto" w:fill="E1E1E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CD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005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005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005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005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8B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8B2" w:themeFill="accent1" w:themeFillTint="7F"/>
      </w:tcPr>
    </w:tblStylePr>
  </w:style>
  <w:style w:type="table" w:styleId="MediumGrid3-Accent2">
    <w:name w:val="Medium Grid 3 Accent 2"/>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CAD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337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337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337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337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295B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295BF" w:themeFill="accent2" w:themeFillTint="7F"/>
      </w:tcPr>
    </w:tblStylePr>
  </w:style>
  <w:style w:type="table" w:styleId="MediumGrid3-Accent3">
    <w:name w:val="Medium Grid 3 Accent 3"/>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D6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5C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5C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5C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5C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ADC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ADCB" w:themeFill="accent3" w:themeFillTint="7F"/>
      </w:tcPr>
    </w:tblStylePr>
  </w:style>
  <w:style w:type="table" w:styleId="MediumGrid3-Accent4">
    <w:name w:val="Medium Grid 3 Accent 4"/>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5" w:themeFillTint="7F"/>
      </w:tcPr>
    </w:tblStylePr>
  </w:style>
  <w:style w:type="table" w:styleId="MediumGrid3-Accent6">
    <w:name w:val="Medium Grid 3 Accent 6"/>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0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C3C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C3C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C3C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C3C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E1E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E1E1" w:themeFill="accent6" w:themeFillTint="7F"/>
      </w:tcPr>
    </w:tblStylePr>
  </w:style>
  <w:style w:type="table" w:styleId="MediumList1">
    <w:name w:val="Medium List 1"/>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AF00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AF005F" w:themeColor="accent1"/>
        <w:bottom w:val="single" w:sz="8" w:space="0" w:color="AF005F" w:themeColor="accent1"/>
      </w:tblBorders>
    </w:tblPr>
    <w:tblStylePr w:type="firstRow">
      <w:rPr>
        <w:rFonts w:asciiTheme="majorHAnsi" w:eastAsiaTheme="majorEastAsia" w:hAnsiTheme="majorHAnsi" w:cstheme="majorBidi"/>
      </w:rPr>
      <w:tblPr/>
      <w:tcPr>
        <w:tcBorders>
          <w:top w:val="nil"/>
          <w:bottom w:val="single" w:sz="8" w:space="0" w:color="AF005F" w:themeColor="accent1"/>
        </w:tcBorders>
      </w:tcPr>
    </w:tblStylePr>
    <w:tblStylePr w:type="lastRow">
      <w:rPr>
        <w:b/>
        <w:bCs/>
        <w:color w:val="AF005F" w:themeColor="text2"/>
      </w:rPr>
      <w:tblPr/>
      <w:tcPr>
        <w:tcBorders>
          <w:top w:val="single" w:sz="8" w:space="0" w:color="AF005F" w:themeColor="accent1"/>
          <w:bottom w:val="single" w:sz="8" w:space="0" w:color="AF005F" w:themeColor="accent1"/>
        </w:tcBorders>
      </w:tcPr>
    </w:tblStylePr>
    <w:tblStylePr w:type="firstCol">
      <w:rPr>
        <w:b/>
        <w:bCs/>
      </w:rPr>
    </w:tblStylePr>
    <w:tblStylePr w:type="lastCol">
      <w:rPr>
        <w:b/>
        <w:bCs/>
      </w:rPr>
      <w:tblPr/>
      <w:tcPr>
        <w:tcBorders>
          <w:top w:val="single" w:sz="8" w:space="0" w:color="AF005F" w:themeColor="accent1"/>
          <w:bottom w:val="single" w:sz="8" w:space="0" w:color="AF005F" w:themeColor="accent1"/>
        </w:tcBorders>
      </w:tcPr>
    </w:tblStylePr>
    <w:tblStylePr w:type="band1Vert">
      <w:tblPr/>
      <w:tcPr>
        <w:shd w:val="clear" w:color="auto" w:fill="FFACD8" w:themeFill="accent1" w:themeFillTint="3F"/>
      </w:tcPr>
    </w:tblStylePr>
    <w:tblStylePr w:type="band1Horz">
      <w:tblPr/>
      <w:tcPr>
        <w:shd w:val="clear" w:color="auto" w:fill="FFACD8" w:themeFill="accent1" w:themeFillTint="3F"/>
      </w:tcPr>
    </w:tblStylePr>
  </w:style>
  <w:style w:type="table" w:styleId="MediumList1-Accent2">
    <w:name w:val="Medium List 1 Accent 2"/>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BF337F" w:themeColor="accent2"/>
        <w:bottom w:val="single" w:sz="8" w:space="0" w:color="BF337F" w:themeColor="accent2"/>
      </w:tblBorders>
    </w:tblPr>
    <w:tblStylePr w:type="firstRow">
      <w:rPr>
        <w:rFonts w:asciiTheme="majorHAnsi" w:eastAsiaTheme="majorEastAsia" w:hAnsiTheme="majorHAnsi" w:cstheme="majorBidi"/>
      </w:rPr>
      <w:tblPr/>
      <w:tcPr>
        <w:tcBorders>
          <w:top w:val="nil"/>
          <w:bottom w:val="single" w:sz="8" w:space="0" w:color="BF337F" w:themeColor="accent2"/>
        </w:tcBorders>
      </w:tcPr>
    </w:tblStylePr>
    <w:tblStylePr w:type="lastRow">
      <w:rPr>
        <w:b/>
        <w:bCs/>
        <w:color w:val="AF005F" w:themeColor="text2"/>
      </w:rPr>
      <w:tblPr/>
      <w:tcPr>
        <w:tcBorders>
          <w:top w:val="single" w:sz="8" w:space="0" w:color="BF337F" w:themeColor="accent2"/>
          <w:bottom w:val="single" w:sz="8" w:space="0" w:color="BF337F" w:themeColor="accent2"/>
        </w:tcBorders>
      </w:tcPr>
    </w:tblStylePr>
    <w:tblStylePr w:type="firstCol">
      <w:rPr>
        <w:b/>
        <w:bCs/>
      </w:rPr>
    </w:tblStylePr>
    <w:tblStylePr w:type="lastCol">
      <w:rPr>
        <w:b/>
        <w:bCs/>
      </w:rPr>
      <w:tblPr/>
      <w:tcPr>
        <w:tcBorders>
          <w:top w:val="single" w:sz="8" w:space="0" w:color="BF337F" w:themeColor="accent2"/>
          <w:bottom w:val="single" w:sz="8" w:space="0" w:color="BF337F" w:themeColor="accent2"/>
        </w:tcBorders>
      </w:tcPr>
    </w:tblStylePr>
    <w:tblStylePr w:type="band1Vert">
      <w:tblPr/>
      <w:tcPr>
        <w:shd w:val="clear" w:color="auto" w:fill="F1CADF" w:themeFill="accent2" w:themeFillTint="3F"/>
      </w:tcPr>
    </w:tblStylePr>
    <w:tblStylePr w:type="band1Horz">
      <w:tblPr/>
      <w:tcPr>
        <w:shd w:val="clear" w:color="auto" w:fill="F1CADF" w:themeFill="accent2" w:themeFillTint="3F"/>
      </w:tcPr>
    </w:tblStylePr>
  </w:style>
  <w:style w:type="table" w:styleId="MediumList1-Accent3">
    <w:name w:val="Medium List 1 Accent 3"/>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CC5C99" w:themeColor="accent3"/>
        <w:bottom w:val="single" w:sz="8" w:space="0" w:color="CC5C99" w:themeColor="accent3"/>
      </w:tblBorders>
    </w:tblPr>
    <w:tblStylePr w:type="firstRow">
      <w:rPr>
        <w:rFonts w:asciiTheme="majorHAnsi" w:eastAsiaTheme="majorEastAsia" w:hAnsiTheme="majorHAnsi" w:cstheme="majorBidi"/>
      </w:rPr>
      <w:tblPr/>
      <w:tcPr>
        <w:tcBorders>
          <w:top w:val="nil"/>
          <w:bottom w:val="single" w:sz="8" w:space="0" w:color="CC5C99" w:themeColor="accent3"/>
        </w:tcBorders>
      </w:tcPr>
    </w:tblStylePr>
    <w:tblStylePr w:type="lastRow">
      <w:rPr>
        <w:b/>
        <w:bCs/>
        <w:color w:val="AF005F" w:themeColor="text2"/>
      </w:rPr>
      <w:tblPr/>
      <w:tcPr>
        <w:tcBorders>
          <w:top w:val="single" w:sz="8" w:space="0" w:color="CC5C99" w:themeColor="accent3"/>
          <w:bottom w:val="single" w:sz="8" w:space="0" w:color="CC5C99" w:themeColor="accent3"/>
        </w:tcBorders>
      </w:tcPr>
    </w:tblStylePr>
    <w:tblStylePr w:type="firstCol">
      <w:rPr>
        <w:b/>
        <w:bCs/>
      </w:rPr>
    </w:tblStylePr>
    <w:tblStylePr w:type="lastCol">
      <w:rPr>
        <w:b/>
        <w:bCs/>
      </w:rPr>
      <w:tblPr/>
      <w:tcPr>
        <w:tcBorders>
          <w:top w:val="single" w:sz="8" w:space="0" w:color="CC5C99" w:themeColor="accent3"/>
          <w:bottom w:val="single" w:sz="8" w:space="0" w:color="CC5C99" w:themeColor="accent3"/>
        </w:tcBorders>
      </w:tcPr>
    </w:tblStylePr>
    <w:tblStylePr w:type="band1Vert">
      <w:tblPr/>
      <w:tcPr>
        <w:shd w:val="clear" w:color="auto" w:fill="F2D6E5" w:themeFill="accent3" w:themeFillTint="3F"/>
      </w:tcPr>
    </w:tblStylePr>
    <w:tblStylePr w:type="band1Horz">
      <w:tblPr/>
      <w:tcPr>
        <w:shd w:val="clear" w:color="auto" w:fill="F2D6E5" w:themeFill="accent3" w:themeFillTint="3F"/>
      </w:tcPr>
    </w:tblStylePr>
  </w:style>
  <w:style w:type="table" w:styleId="MediumList1-Accent4">
    <w:name w:val="Medium List 1 Accent 4"/>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AF005F"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969696" w:themeColor="accent5"/>
        <w:bottom w:val="single" w:sz="8" w:space="0" w:color="969696" w:themeColor="accent5"/>
      </w:tblBorders>
    </w:tblPr>
    <w:tblStylePr w:type="firstRow">
      <w:rPr>
        <w:rFonts w:asciiTheme="majorHAnsi" w:eastAsiaTheme="majorEastAsia" w:hAnsiTheme="majorHAnsi" w:cstheme="majorBidi"/>
      </w:rPr>
      <w:tblPr/>
      <w:tcPr>
        <w:tcBorders>
          <w:top w:val="nil"/>
          <w:bottom w:val="single" w:sz="8" w:space="0" w:color="969696" w:themeColor="accent5"/>
        </w:tcBorders>
      </w:tcPr>
    </w:tblStylePr>
    <w:tblStylePr w:type="lastRow">
      <w:rPr>
        <w:b/>
        <w:bCs/>
        <w:color w:val="AF005F" w:themeColor="text2"/>
      </w:rPr>
      <w:tblPr/>
      <w:tcPr>
        <w:tcBorders>
          <w:top w:val="single" w:sz="8" w:space="0" w:color="969696" w:themeColor="accent5"/>
          <w:bottom w:val="single" w:sz="8" w:space="0" w:color="969696" w:themeColor="accent5"/>
        </w:tcBorders>
      </w:tcPr>
    </w:tblStylePr>
    <w:tblStylePr w:type="firstCol">
      <w:rPr>
        <w:b/>
        <w:bCs/>
      </w:rPr>
    </w:tblStylePr>
    <w:tblStylePr w:type="lastCol">
      <w:rPr>
        <w:b/>
        <w:bCs/>
      </w:rPr>
      <w:tblPr/>
      <w:tcPr>
        <w:tcBorders>
          <w:top w:val="single" w:sz="8" w:space="0" w:color="969696" w:themeColor="accent5"/>
          <w:bottom w:val="single" w:sz="8" w:space="0" w:color="969696" w:themeColor="accent5"/>
        </w:tcBorders>
      </w:tcPr>
    </w:tblStylePr>
    <w:tblStylePr w:type="band1Vert">
      <w:tblPr/>
      <w:tcPr>
        <w:shd w:val="clear" w:color="auto" w:fill="E5E5E5" w:themeFill="accent5" w:themeFillTint="3F"/>
      </w:tcPr>
    </w:tblStylePr>
    <w:tblStylePr w:type="band1Horz">
      <w:tblPr/>
      <w:tcPr>
        <w:shd w:val="clear" w:color="auto" w:fill="E5E5E5" w:themeFill="accent5" w:themeFillTint="3F"/>
      </w:tcPr>
    </w:tblStylePr>
  </w:style>
  <w:style w:type="table" w:styleId="MediumList1-Accent6">
    <w:name w:val="Medium List 1 Accent 6"/>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C3C3C3" w:themeColor="accent6"/>
        <w:bottom w:val="single" w:sz="8" w:space="0" w:color="C3C3C3" w:themeColor="accent6"/>
      </w:tblBorders>
    </w:tblPr>
    <w:tblStylePr w:type="firstRow">
      <w:rPr>
        <w:rFonts w:asciiTheme="majorHAnsi" w:eastAsiaTheme="majorEastAsia" w:hAnsiTheme="majorHAnsi" w:cstheme="majorBidi"/>
      </w:rPr>
      <w:tblPr/>
      <w:tcPr>
        <w:tcBorders>
          <w:top w:val="nil"/>
          <w:bottom w:val="single" w:sz="8" w:space="0" w:color="C3C3C3" w:themeColor="accent6"/>
        </w:tcBorders>
      </w:tcPr>
    </w:tblStylePr>
    <w:tblStylePr w:type="lastRow">
      <w:rPr>
        <w:b/>
        <w:bCs/>
        <w:color w:val="AF005F" w:themeColor="text2"/>
      </w:rPr>
      <w:tblPr/>
      <w:tcPr>
        <w:tcBorders>
          <w:top w:val="single" w:sz="8" w:space="0" w:color="C3C3C3" w:themeColor="accent6"/>
          <w:bottom w:val="single" w:sz="8" w:space="0" w:color="C3C3C3" w:themeColor="accent6"/>
        </w:tcBorders>
      </w:tcPr>
    </w:tblStylePr>
    <w:tblStylePr w:type="firstCol">
      <w:rPr>
        <w:b/>
        <w:bCs/>
      </w:rPr>
    </w:tblStylePr>
    <w:tblStylePr w:type="lastCol">
      <w:rPr>
        <w:b/>
        <w:bCs/>
      </w:rPr>
      <w:tblPr/>
      <w:tcPr>
        <w:tcBorders>
          <w:top w:val="single" w:sz="8" w:space="0" w:color="C3C3C3" w:themeColor="accent6"/>
          <w:bottom w:val="single" w:sz="8" w:space="0" w:color="C3C3C3" w:themeColor="accent6"/>
        </w:tcBorders>
      </w:tcPr>
    </w:tblStylePr>
    <w:tblStylePr w:type="band1Vert">
      <w:tblPr/>
      <w:tcPr>
        <w:shd w:val="clear" w:color="auto" w:fill="F0F0F0" w:themeFill="accent6" w:themeFillTint="3F"/>
      </w:tcPr>
    </w:tblStylePr>
    <w:tblStylePr w:type="band1Horz">
      <w:tblPr/>
      <w:tcPr>
        <w:shd w:val="clear" w:color="auto" w:fill="F0F0F0" w:themeFill="accent6" w:themeFillTint="3F"/>
      </w:tcPr>
    </w:tblStylePr>
  </w:style>
  <w:style w:type="table" w:styleId="MediumList2">
    <w:name w:val="Medium List 2"/>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tblBorders>
    </w:tblPr>
    <w:tblStylePr w:type="firstRow">
      <w:rPr>
        <w:sz w:val="24"/>
        <w:szCs w:val="24"/>
      </w:rPr>
      <w:tblPr/>
      <w:tcPr>
        <w:tcBorders>
          <w:top w:val="nil"/>
          <w:left w:val="nil"/>
          <w:bottom w:val="single" w:sz="24" w:space="0" w:color="AF005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005F" w:themeColor="accent1"/>
          <w:insideH w:val="nil"/>
          <w:insideV w:val="nil"/>
        </w:tcBorders>
        <w:shd w:val="clear" w:color="auto" w:fill="FFFFFF" w:themeFill="background1"/>
      </w:tcPr>
    </w:tblStylePr>
    <w:tblStylePr w:type="lastCol">
      <w:tblPr/>
      <w:tcPr>
        <w:tcBorders>
          <w:top w:val="nil"/>
          <w:left w:val="single" w:sz="8" w:space="0" w:color="AF005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CD8" w:themeFill="accent1" w:themeFillTint="3F"/>
      </w:tcPr>
    </w:tblStylePr>
    <w:tblStylePr w:type="band1Horz">
      <w:tblPr/>
      <w:tcPr>
        <w:tcBorders>
          <w:top w:val="nil"/>
          <w:bottom w:val="nil"/>
          <w:insideH w:val="nil"/>
          <w:insideV w:val="nil"/>
        </w:tcBorders>
        <w:shd w:val="clear" w:color="auto" w:fill="FFACD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tblBorders>
    </w:tblPr>
    <w:tblStylePr w:type="firstRow">
      <w:rPr>
        <w:sz w:val="24"/>
        <w:szCs w:val="24"/>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337F" w:themeColor="accent2"/>
          <w:insideH w:val="nil"/>
          <w:insideV w:val="nil"/>
        </w:tcBorders>
        <w:shd w:val="clear" w:color="auto" w:fill="FFFFFF" w:themeFill="background1"/>
      </w:tcPr>
    </w:tblStylePr>
    <w:tblStylePr w:type="lastCol">
      <w:tblPr/>
      <w:tcPr>
        <w:tcBorders>
          <w:top w:val="nil"/>
          <w:left w:val="single" w:sz="8" w:space="0" w:color="BF337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CADF" w:themeFill="accent2" w:themeFillTint="3F"/>
      </w:tcPr>
    </w:tblStylePr>
    <w:tblStylePr w:type="band1Horz">
      <w:tblPr/>
      <w:tcPr>
        <w:tcBorders>
          <w:top w:val="nil"/>
          <w:bottom w:val="nil"/>
          <w:insideH w:val="nil"/>
          <w:insideV w:val="nil"/>
        </w:tcBorders>
        <w:shd w:val="clear" w:color="auto" w:fill="F1CAD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tblBorders>
    </w:tblPr>
    <w:tblStylePr w:type="firstRow">
      <w:rPr>
        <w:sz w:val="24"/>
        <w:szCs w:val="24"/>
      </w:rPr>
      <w:tblPr/>
      <w:tcPr>
        <w:tcBorders>
          <w:top w:val="nil"/>
          <w:left w:val="nil"/>
          <w:bottom w:val="single" w:sz="24" w:space="0" w:color="CC5C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5C99" w:themeColor="accent3"/>
          <w:insideH w:val="nil"/>
          <w:insideV w:val="nil"/>
        </w:tcBorders>
        <w:shd w:val="clear" w:color="auto" w:fill="FFFFFF" w:themeFill="background1"/>
      </w:tcPr>
    </w:tblStylePr>
    <w:tblStylePr w:type="lastCol">
      <w:tblPr/>
      <w:tcPr>
        <w:tcBorders>
          <w:top w:val="nil"/>
          <w:left w:val="single" w:sz="8" w:space="0" w:color="CC5C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D6E5" w:themeFill="accent3" w:themeFillTint="3F"/>
      </w:tcPr>
    </w:tblStylePr>
    <w:tblStylePr w:type="band1Horz">
      <w:tblPr/>
      <w:tcPr>
        <w:tcBorders>
          <w:top w:val="nil"/>
          <w:bottom w:val="nil"/>
          <w:insideH w:val="nil"/>
          <w:insideV w:val="nil"/>
        </w:tcBorders>
        <w:shd w:val="clear" w:color="auto" w:fill="F2D6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tblBorders>
    </w:tblPr>
    <w:tblStylePr w:type="firstRow">
      <w:rPr>
        <w:sz w:val="24"/>
        <w:szCs w:val="24"/>
      </w:rPr>
      <w:tblPr/>
      <w:tcPr>
        <w:tcBorders>
          <w:top w:val="nil"/>
          <w:left w:val="nil"/>
          <w:bottom w:val="single" w:sz="24" w:space="0" w:color="96969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5"/>
          <w:insideH w:val="nil"/>
          <w:insideV w:val="nil"/>
        </w:tcBorders>
        <w:shd w:val="clear" w:color="auto" w:fill="FFFFFF" w:themeFill="background1"/>
      </w:tcPr>
    </w:tblStylePr>
    <w:tblStylePr w:type="lastCol">
      <w:tblPr/>
      <w:tcPr>
        <w:tcBorders>
          <w:top w:val="nil"/>
          <w:left w:val="single" w:sz="8" w:space="0" w:color="96969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top w:val="nil"/>
          <w:bottom w:val="nil"/>
          <w:insideH w:val="nil"/>
          <w:insideV w:val="nil"/>
        </w:tcBorders>
        <w:shd w:val="clear" w:color="auto" w:fill="E5E5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tblBorders>
    </w:tblPr>
    <w:tblStylePr w:type="firstRow">
      <w:rPr>
        <w:sz w:val="24"/>
        <w:szCs w:val="24"/>
      </w:rPr>
      <w:tblPr/>
      <w:tcPr>
        <w:tcBorders>
          <w:top w:val="nil"/>
          <w:left w:val="nil"/>
          <w:bottom w:val="single" w:sz="24" w:space="0" w:color="C3C3C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C3C3" w:themeColor="accent6"/>
          <w:insideH w:val="nil"/>
          <w:insideV w:val="nil"/>
        </w:tcBorders>
        <w:shd w:val="clear" w:color="auto" w:fill="FFFFFF" w:themeFill="background1"/>
      </w:tcPr>
    </w:tblStylePr>
    <w:tblStylePr w:type="lastCol">
      <w:tblPr/>
      <w:tcPr>
        <w:tcBorders>
          <w:top w:val="nil"/>
          <w:left w:val="single" w:sz="8" w:space="0" w:color="C3C3C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0F0" w:themeFill="accent6" w:themeFillTint="3F"/>
      </w:tcPr>
    </w:tblStylePr>
    <w:tblStylePr w:type="band1Horz">
      <w:tblPr/>
      <w:tcPr>
        <w:tcBorders>
          <w:top w:val="nil"/>
          <w:bottom w:val="nil"/>
          <w:insideH w:val="nil"/>
          <w:insideV w:val="nil"/>
        </w:tcBorders>
        <w:shd w:val="clear" w:color="auto" w:fill="F0F0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F978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F978CE"/>
    <w:pPr>
      <w:spacing w:after="0" w:line="240" w:lineRule="auto"/>
    </w:pPr>
    <w:tblPr>
      <w:tblStyleRowBandSize w:val="1"/>
      <w:tblStyleColBandSize w:val="1"/>
      <w:tblBorders>
        <w:top w:val="single" w:sz="8"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single" w:sz="8" w:space="0" w:color="FF048B" w:themeColor="accent1" w:themeTint="BF"/>
      </w:tblBorders>
    </w:tblPr>
    <w:tblStylePr w:type="firstRow">
      <w:pPr>
        <w:spacing w:before="0" w:after="0" w:line="240" w:lineRule="auto"/>
      </w:pPr>
      <w:rPr>
        <w:b/>
        <w:bCs/>
        <w:color w:val="FFFFFF" w:themeColor="background1"/>
      </w:rPr>
      <w:tblPr/>
      <w:tcPr>
        <w:tcBorders>
          <w:top w:val="single" w:sz="8"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nil"/>
          <w:insideV w:val="nil"/>
        </w:tcBorders>
        <w:shd w:val="clear" w:color="auto" w:fill="AF005F" w:themeFill="accent1"/>
      </w:tcPr>
    </w:tblStylePr>
    <w:tblStylePr w:type="lastRow">
      <w:pPr>
        <w:spacing w:before="0" w:after="0" w:line="240" w:lineRule="auto"/>
      </w:pPr>
      <w:rPr>
        <w:b/>
        <w:bCs/>
      </w:rPr>
      <w:tblPr/>
      <w:tcPr>
        <w:tcBorders>
          <w:top w:val="double" w:sz="6"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ACD8" w:themeFill="accent1" w:themeFillTint="3F"/>
      </w:tcPr>
    </w:tblStylePr>
    <w:tblStylePr w:type="band1Horz">
      <w:tblPr/>
      <w:tcPr>
        <w:tcBorders>
          <w:insideH w:val="nil"/>
          <w:insideV w:val="nil"/>
        </w:tcBorders>
        <w:shd w:val="clear" w:color="auto" w:fill="FFACD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F978CE"/>
    <w:pPr>
      <w:spacing w:after="0" w:line="240" w:lineRule="auto"/>
    </w:pPr>
    <w:tblPr>
      <w:tblStyleRowBandSize w:val="1"/>
      <w:tblStyleColBandSize w:val="1"/>
      <w:tblBorders>
        <w:top w:val="single" w:sz="8"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single" w:sz="8" w:space="0" w:color="D4609F" w:themeColor="accent2" w:themeTint="BF"/>
      </w:tblBorders>
    </w:tblPr>
    <w:tblStylePr w:type="firstRow">
      <w:pPr>
        <w:spacing w:before="0" w:after="0" w:line="240" w:lineRule="auto"/>
      </w:pPr>
      <w:rPr>
        <w:b/>
        <w:bCs/>
        <w:color w:val="FFFFFF" w:themeColor="background1"/>
      </w:rPr>
      <w:tblPr/>
      <w:tcPr>
        <w:tcBorders>
          <w:top w:val="single" w:sz="8"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nil"/>
          <w:insideV w:val="nil"/>
        </w:tcBorders>
        <w:shd w:val="clear" w:color="auto" w:fill="BF337F" w:themeFill="accent2"/>
      </w:tcPr>
    </w:tblStylePr>
    <w:tblStylePr w:type="lastRow">
      <w:pPr>
        <w:spacing w:before="0" w:after="0" w:line="240" w:lineRule="auto"/>
      </w:pPr>
      <w:rPr>
        <w:b/>
        <w:bCs/>
      </w:rPr>
      <w:tblPr/>
      <w:tcPr>
        <w:tcBorders>
          <w:top w:val="double" w:sz="6"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1CADF" w:themeFill="accent2" w:themeFillTint="3F"/>
      </w:tcPr>
    </w:tblStylePr>
    <w:tblStylePr w:type="band1Horz">
      <w:tblPr/>
      <w:tcPr>
        <w:tcBorders>
          <w:insideH w:val="nil"/>
          <w:insideV w:val="nil"/>
        </w:tcBorders>
        <w:shd w:val="clear" w:color="auto" w:fill="F1CAD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F978CE"/>
    <w:pPr>
      <w:spacing w:after="0" w:line="240" w:lineRule="auto"/>
    </w:pPr>
    <w:tblPr>
      <w:tblStyleRowBandSize w:val="1"/>
      <w:tblStyleColBandSize w:val="1"/>
      <w:tblBorders>
        <w:top w:val="single" w:sz="8"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single" w:sz="8" w:space="0" w:color="D884B2" w:themeColor="accent3" w:themeTint="BF"/>
      </w:tblBorders>
    </w:tblPr>
    <w:tblStylePr w:type="firstRow">
      <w:pPr>
        <w:spacing w:before="0" w:after="0" w:line="240" w:lineRule="auto"/>
      </w:pPr>
      <w:rPr>
        <w:b/>
        <w:bCs/>
        <w:color w:val="FFFFFF" w:themeColor="background1"/>
      </w:rPr>
      <w:tblPr/>
      <w:tcPr>
        <w:tcBorders>
          <w:top w:val="single" w:sz="8"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nil"/>
          <w:insideV w:val="nil"/>
        </w:tcBorders>
        <w:shd w:val="clear" w:color="auto" w:fill="CC5C99" w:themeFill="accent3"/>
      </w:tcPr>
    </w:tblStylePr>
    <w:tblStylePr w:type="lastRow">
      <w:pPr>
        <w:spacing w:before="0" w:after="0" w:line="240" w:lineRule="auto"/>
      </w:pPr>
      <w:rPr>
        <w:b/>
        <w:bCs/>
      </w:rPr>
      <w:tblPr/>
      <w:tcPr>
        <w:tcBorders>
          <w:top w:val="double" w:sz="6"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2D6E5" w:themeFill="accent3" w:themeFillTint="3F"/>
      </w:tcPr>
    </w:tblStylePr>
    <w:tblStylePr w:type="band1Horz">
      <w:tblPr/>
      <w:tcPr>
        <w:tcBorders>
          <w:insideH w:val="nil"/>
          <w:insideV w:val="nil"/>
        </w:tcBorders>
        <w:shd w:val="clear" w:color="auto" w:fill="F2D6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F978CE"/>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F978CE"/>
    <w:pPr>
      <w:spacing w:after="0" w:line="240" w:lineRule="auto"/>
    </w:pPr>
    <w:tblPr>
      <w:tblStyleRowBandSize w:val="1"/>
      <w:tblStyleColBandSize w:val="1"/>
      <w:tblBorders>
        <w:top w:val="single" w:sz="8"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single" w:sz="8" w:space="0" w:color="B0B0B0" w:themeColor="accent5" w:themeTint="BF"/>
      </w:tblBorders>
    </w:tblPr>
    <w:tblStylePr w:type="firstRow">
      <w:pPr>
        <w:spacing w:before="0" w:after="0" w:line="240" w:lineRule="auto"/>
      </w:pPr>
      <w:rPr>
        <w:b/>
        <w:bCs/>
        <w:color w:val="FFFFFF" w:themeColor="background1"/>
      </w:rPr>
      <w:tblPr/>
      <w:tcPr>
        <w:tcBorders>
          <w:top w:val="single" w:sz="8"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nil"/>
          <w:insideV w:val="nil"/>
        </w:tcBorders>
        <w:shd w:val="clear" w:color="auto" w:fill="969696" w:themeFill="accent5"/>
      </w:tcPr>
    </w:tblStylePr>
    <w:tblStylePr w:type="lastRow">
      <w:pPr>
        <w:spacing w:before="0" w:after="0" w:line="240" w:lineRule="auto"/>
      </w:pPr>
      <w:rPr>
        <w:b/>
        <w:bCs/>
      </w:rPr>
      <w:tblPr/>
      <w:tcPr>
        <w:tcBorders>
          <w:top w:val="double" w:sz="6"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5" w:themeFillTint="3F"/>
      </w:tcPr>
    </w:tblStylePr>
    <w:tblStylePr w:type="band1Horz">
      <w:tblPr/>
      <w:tcPr>
        <w:tcBorders>
          <w:insideH w:val="nil"/>
          <w:insideV w:val="nil"/>
        </w:tcBorders>
        <w:shd w:val="clear" w:color="auto" w:fill="E5E5E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F978CE"/>
    <w:pPr>
      <w:spacing w:after="0" w:line="240" w:lineRule="auto"/>
    </w:pPr>
    <w:tblPr>
      <w:tblStyleRowBandSize w:val="1"/>
      <w:tblStyleColBandSize w:val="1"/>
      <w:tblBorders>
        <w:top w:val="single" w:sz="8"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single" w:sz="8" w:space="0" w:color="D2D2D2" w:themeColor="accent6" w:themeTint="BF"/>
      </w:tblBorders>
    </w:tblPr>
    <w:tblStylePr w:type="firstRow">
      <w:pPr>
        <w:spacing w:before="0" w:after="0" w:line="240" w:lineRule="auto"/>
      </w:pPr>
      <w:rPr>
        <w:b/>
        <w:bCs/>
        <w:color w:val="FFFFFF" w:themeColor="background1"/>
      </w:rPr>
      <w:tblPr/>
      <w:tcPr>
        <w:tcBorders>
          <w:top w:val="single" w:sz="8"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nil"/>
          <w:insideV w:val="nil"/>
        </w:tcBorders>
        <w:shd w:val="clear" w:color="auto" w:fill="C3C3C3" w:themeFill="accent6"/>
      </w:tcPr>
    </w:tblStylePr>
    <w:tblStylePr w:type="lastRow">
      <w:pPr>
        <w:spacing w:before="0" w:after="0" w:line="240" w:lineRule="auto"/>
      </w:pPr>
      <w:rPr>
        <w:b/>
        <w:bCs/>
      </w:rPr>
      <w:tblPr/>
      <w:tcPr>
        <w:tcBorders>
          <w:top w:val="double" w:sz="6"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0F0F0" w:themeFill="accent6" w:themeFillTint="3F"/>
      </w:tcPr>
    </w:tblStylePr>
    <w:tblStylePr w:type="band1Horz">
      <w:tblPr/>
      <w:tcPr>
        <w:tcBorders>
          <w:insideH w:val="nil"/>
          <w:insideV w:val="nil"/>
        </w:tcBorders>
        <w:shd w:val="clear" w:color="auto" w:fill="F0F0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005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F005F" w:themeFill="accent1"/>
      </w:tcPr>
    </w:tblStylePr>
    <w:tblStylePr w:type="lastCol">
      <w:rPr>
        <w:b/>
        <w:bCs/>
        <w:color w:val="FFFFFF" w:themeColor="background1"/>
      </w:rPr>
      <w:tblPr/>
      <w:tcPr>
        <w:tcBorders>
          <w:left w:val="nil"/>
          <w:right w:val="nil"/>
          <w:insideH w:val="nil"/>
          <w:insideV w:val="nil"/>
        </w:tcBorders>
        <w:shd w:val="clear" w:color="auto" w:fill="AF005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337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F337F" w:themeFill="accent2"/>
      </w:tcPr>
    </w:tblStylePr>
    <w:tblStylePr w:type="lastCol">
      <w:rPr>
        <w:b/>
        <w:bCs/>
        <w:color w:val="FFFFFF" w:themeColor="background1"/>
      </w:rPr>
      <w:tblPr/>
      <w:tcPr>
        <w:tcBorders>
          <w:left w:val="nil"/>
          <w:right w:val="nil"/>
          <w:insideH w:val="nil"/>
          <w:insideV w:val="nil"/>
        </w:tcBorders>
        <w:shd w:val="clear" w:color="auto" w:fill="BF337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5C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C5C99" w:themeFill="accent3"/>
      </w:tcPr>
    </w:tblStylePr>
    <w:tblStylePr w:type="lastCol">
      <w:rPr>
        <w:b/>
        <w:bCs/>
        <w:color w:val="FFFFFF" w:themeColor="background1"/>
      </w:rPr>
      <w:tblPr/>
      <w:tcPr>
        <w:tcBorders>
          <w:left w:val="nil"/>
          <w:right w:val="nil"/>
          <w:insideH w:val="nil"/>
          <w:insideV w:val="nil"/>
        </w:tcBorders>
        <w:shd w:val="clear" w:color="auto" w:fill="CC5C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9696" w:themeFill="accent5"/>
      </w:tcPr>
    </w:tblStylePr>
    <w:tblStylePr w:type="lastCol">
      <w:rPr>
        <w:b/>
        <w:bCs/>
        <w:color w:val="FFFFFF" w:themeColor="background1"/>
      </w:rPr>
      <w:tblPr/>
      <w:tcPr>
        <w:tcBorders>
          <w:left w:val="nil"/>
          <w:right w:val="nil"/>
          <w:insideH w:val="nil"/>
          <w:insideV w:val="nil"/>
        </w:tcBorders>
        <w:shd w:val="clear" w:color="auto" w:fill="96969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C3C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3C3C3" w:themeFill="accent6"/>
      </w:tcPr>
    </w:tblStylePr>
    <w:tblStylePr w:type="lastCol">
      <w:rPr>
        <w:b/>
        <w:bCs/>
        <w:color w:val="FFFFFF" w:themeColor="background1"/>
      </w:rPr>
      <w:tblPr/>
      <w:tcPr>
        <w:tcBorders>
          <w:left w:val="nil"/>
          <w:right w:val="nil"/>
          <w:insideH w:val="nil"/>
          <w:insideV w:val="nil"/>
        </w:tcBorders>
        <w:shd w:val="clear" w:color="auto" w:fill="C3C3C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unhideWhenUsed/>
    <w:rsid w:val="00F978CE"/>
    <w:rPr>
      <w:color w:val="2B579A"/>
      <w:shd w:val="clear" w:color="auto" w:fill="E6E6E6"/>
    </w:rPr>
  </w:style>
  <w:style w:type="paragraph" w:styleId="MessageHeader">
    <w:name w:val="Message Header"/>
    <w:basedOn w:val="Normal"/>
    <w:link w:val="MessageHeaderChar"/>
    <w:uiPriority w:val="99"/>
    <w:unhideWhenUsed/>
    <w:rsid w:val="00F978C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FE583B"/>
    <w:rPr>
      <w:rFonts w:asciiTheme="majorHAnsi" w:eastAsiaTheme="majorEastAsia" w:hAnsiTheme="majorHAnsi" w:cstheme="majorBidi"/>
      <w:sz w:val="24"/>
      <w:szCs w:val="24"/>
      <w:shd w:val="pct20" w:color="auto" w:fill="auto"/>
    </w:rPr>
  </w:style>
  <w:style w:type="paragraph" w:styleId="NoSpacing">
    <w:name w:val="No Spacing"/>
    <w:uiPriority w:val="99"/>
    <w:unhideWhenUsed/>
    <w:qFormat/>
    <w:rsid w:val="00F978CE"/>
    <w:pPr>
      <w:spacing w:after="0" w:line="240" w:lineRule="auto"/>
    </w:pPr>
    <w:rPr>
      <w:rFonts w:ascii="Arial" w:hAnsi="Arial"/>
      <w:sz w:val="20"/>
    </w:rPr>
  </w:style>
  <w:style w:type="paragraph" w:styleId="NormalWeb">
    <w:name w:val="Normal (Web)"/>
    <w:basedOn w:val="Normal"/>
    <w:uiPriority w:val="99"/>
    <w:unhideWhenUsed/>
    <w:rsid w:val="00F978CE"/>
    <w:rPr>
      <w:rFonts w:ascii="Times New Roman" w:hAnsi="Times New Roman" w:cs="Times New Roman"/>
      <w:sz w:val="24"/>
      <w:szCs w:val="24"/>
    </w:rPr>
  </w:style>
  <w:style w:type="paragraph" w:styleId="NormalIndent">
    <w:name w:val="Normal Indent"/>
    <w:basedOn w:val="Normal"/>
    <w:uiPriority w:val="99"/>
    <w:unhideWhenUsed/>
    <w:rsid w:val="00F978CE"/>
    <w:pPr>
      <w:ind w:left="720"/>
    </w:pPr>
  </w:style>
  <w:style w:type="paragraph" w:styleId="NoteHeading">
    <w:name w:val="Note Heading"/>
    <w:basedOn w:val="Normal"/>
    <w:next w:val="Normal"/>
    <w:link w:val="NoteHeadingChar"/>
    <w:uiPriority w:val="99"/>
    <w:unhideWhenUsed/>
    <w:rsid w:val="00F978CE"/>
  </w:style>
  <w:style w:type="character" w:customStyle="1" w:styleId="NoteHeadingChar">
    <w:name w:val="Note Heading Char"/>
    <w:basedOn w:val="DefaultParagraphFont"/>
    <w:link w:val="NoteHeading"/>
    <w:uiPriority w:val="99"/>
    <w:rsid w:val="00FE583B"/>
    <w:rPr>
      <w:rFonts w:ascii="Arial" w:hAnsi="Arial"/>
      <w:sz w:val="20"/>
    </w:rPr>
  </w:style>
  <w:style w:type="character" w:styleId="PageNumber">
    <w:name w:val="page number"/>
    <w:basedOn w:val="DefaultParagraphFont"/>
    <w:unhideWhenUsed/>
    <w:rsid w:val="00BC1E1A"/>
    <w:rPr>
      <w:sz w:val="20"/>
    </w:rPr>
  </w:style>
  <w:style w:type="character" w:styleId="PlaceholderText">
    <w:name w:val="Placeholder Text"/>
    <w:basedOn w:val="DefaultParagraphFont"/>
    <w:uiPriority w:val="99"/>
    <w:unhideWhenUsed/>
    <w:rsid w:val="00F978CE"/>
    <w:rPr>
      <w:color w:val="808080"/>
    </w:rPr>
  </w:style>
  <w:style w:type="table" w:styleId="PlainTable1">
    <w:name w:val="Plain Table 1"/>
    <w:basedOn w:val="TableNormal"/>
    <w:uiPriority w:val="41"/>
    <w:unhideWhenUsed/>
    <w:rsid w:val="00F978C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unhideWhenUsed/>
    <w:rsid w:val="00F978C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unhideWhenUsed/>
    <w:rsid w:val="00F978C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unhideWhenUsed/>
    <w:rsid w:val="00F978C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unhideWhenUsed/>
    <w:rsid w:val="00F978C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F978CE"/>
    <w:rPr>
      <w:rFonts w:ascii="Consolas" w:hAnsi="Consolas"/>
      <w:sz w:val="21"/>
      <w:szCs w:val="21"/>
    </w:rPr>
  </w:style>
  <w:style w:type="character" w:customStyle="1" w:styleId="PlainTextChar">
    <w:name w:val="Plain Text Char"/>
    <w:basedOn w:val="DefaultParagraphFont"/>
    <w:link w:val="PlainText"/>
    <w:uiPriority w:val="99"/>
    <w:rsid w:val="00FE583B"/>
    <w:rPr>
      <w:rFonts w:ascii="Consolas" w:hAnsi="Consolas"/>
      <w:sz w:val="21"/>
      <w:szCs w:val="21"/>
    </w:rPr>
  </w:style>
  <w:style w:type="paragraph" w:styleId="Quote">
    <w:name w:val="Quote"/>
    <w:basedOn w:val="Normal"/>
    <w:next w:val="Normal"/>
    <w:link w:val="QuoteChar"/>
    <w:uiPriority w:val="99"/>
    <w:unhideWhenUsed/>
    <w:qFormat/>
    <w:rsid w:val="00F978C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rsid w:val="00FE583B"/>
    <w:rPr>
      <w:rFonts w:ascii="Arial" w:hAnsi="Arial"/>
      <w:i/>
      <w:iCs/>
      <w:color w:val="404040" w:themeColor="text1" w:themeTint="BF"/>
      <w:sz w:val="20"/>
    </w:rPr>
  </w:style>
  <w:style w:type="paragraph" w:styleId="Salutation">
    <w:name w:val="Salutation"/>
    <w:basedOn w:val="Normal"/>
    <w:next w:val="Normal"/>
    <w:link w:val="SalutationChar"/>
    <w:uiPriority w:val="99"/>
    <w:unhideWhenUsed/>
    <w:rsid w:val="00F978CE"/>
  </w:style>
  <w:style w:type="character" w:customStyle="1" w:styleId="SalutationChar">
    <w:name w:val="Salutation Char"/>
    <w:basedOn w:val="DefaultParagraphFont"/>
    <w:link w:val="Salutation"/>
    <w:uiPriority w:val="99"/>
    <w:rsid w:val="00FE583B"/>
    <w:rPr>
      <w:rFonts w:ascii="Arial" w:hAnsi="Arial"/>
      <w:sz w:val="20"/>
    </w:rPr>
  </w:style>
  <w:style w:type="paragraph" w:styleId="Signature">
    <w:name w:val="Signature"/>
    <w:basedOn w:val="Normal"/>
    <w:link w:val="SignatureChar"/>
    <w:uiPriority w:val="99"/>
    <w:unhideWhenUsed/>
    <w:rsid w:val="00F978CE"/>
    <w:pPr>
      <w:ind w:left="4252"/>
    </w:pPr>
  </w:style>
  <w:style w:type="character" w:customStyle="1" w:styleId="SignatureChar">
    <w:name w:val="Signature Char"/>
    <w:basedOn w:val="DefaultParagraphFont"/>
    <w:link w:val="Signature"/>
    <w:uiPriority w:val="99"/>
    <w:rsid w:val="00FE583B"/>
    <w:rPr>
      <w:rFonts w:ascii="Arial" w:hAnsi="Arial"/>
      <w:sz w:val="20"/>
    </w:rPr>
  </w:style>
  <w:style w:type="character" w:styleId="SmartHyperlink">
    <w:name w:val="Smart Hyperlink"/>
    <w:basedOn w:val="DefaultParagraphFont"/>
    <w:uiPriority w:val="99"/>
    <w:unhideWhenUsed/>
    <w:rsid w:val="00F978CE"/>
    <w:rPr>
      <w:u w:val="dotted"/>
    </w:rPr>
  </w:style>
  <w:style w:type="character" w:styleId="Strong">
    <w:name w:val="Strong"/>
    <w:basedOn w:val="DefaultParagraphFont"/>
    <w:uiPriority w:val="99"/>
    <w:unhideWhenUsed/>
    <w:qFormat/>
    <w:rsid w:val="00F978CE"/>
    <w:rPr>
      <w:b/>
      <w:bCs/>
    </w:rPr>
  </w:style>
  <w:style w:type="paragraph" w:styleId="Subtitle">
    <w:name w:val="Subtitle"/>
    <w:basedOn w:val="Normal"/>
    <w:next w:val="Normal"/>
    <w:link w:val="SubtitleChar"/>
    <w:uiPriority w:val="99"/>
    <w:unhideWhenUsed/>
    <w:qFormat/>
    <w:rsid w:val="00F978CE"/>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99"/>
    <w:rsid w:val="00FE583B"/>
    <w:rPr>
      <w:rFonts w:eastAsiaTheme="minorEastAsia"/>
      <w:color w:val="5A5A5A" w:themeColor="text1" w:themeTint="A5"/>
      <w:spacing w:val="15"/>
    </w:rPr>
  </w:style>
  <w:style w:type="character" w:styleId="SubtleEmphasis">
    <w:name w:val="Subtle Emphasis"/>
    <w:basedOn w:val="DefaultParagraphFont"/>
    <w:uiPriority w:val="99"/>
    <w:unhideWhenUsed/>
    <w:qFormat/>
    <w:rsid w:val="00F978CE"/>
    <w:rPr>
      <w:i/>
      <w:iCs/>
      <w:color w:val="404040" w:themeColor="text1" w:themeTint="BF"/>
    </w:rPr>
  </w:style>
  <w:style w:type="character" w:styleId="SubtleReference">
    <w:name w:val="Subtle Reference"/>
    <w:basedOn w:val="DefaultParagraphFont"/>
    <w:uiPriority w:val="99"/>
    <w:unhideWhenUsed/>
    <w:qFormat/>
    <w:rsid w:val="00F978CE"/>
    <w:rPr>
      <w:smallCaps/>
      <w:color w:val="5A5A5A" w:themeColor="text1" w:themeTint="A5"/>
    </w:rPr>
  </w:style>
  <w:style w:type="table" w:styleId="Table3Deffects1">
    <w:name w:val="Table 3D effects 1"/>
    <w:basedOn w:val="TableNormal"/>
    <w:uiPriority w:val="99"/>
    <w:unhideWhenUsed/>
    <w:rsid w:val="00F978CE"/>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F978CE"/>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F978CE"/>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F978CE"/>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F978CE"/>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F978CE"/>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F978CE"/>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F978CE"/>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F978CE"/>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F978CE"/>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F978CE"/>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F978CE"/>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F978CE"/>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F978CE"/>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F978CE"/>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F978CE"/>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F978CE"/>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unhideWhenUsed/>
    <w:rsid w:val="00F978C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F978CE"/>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F978CE"/>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F978CE"/>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F978CE"/>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F978CE"/>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unhideWhenUsed/>
    <w:rsid w:val="00F97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F978CE"/>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F978CE"/>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F978CE"/>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F978C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F978CE"/>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F978CE"/>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F978CE"/>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unhideWhenUsed/>
    <w:rsid w:val="00F978CE"/>
    <w:pPr>
      <w:ind w:left="200" w:hanging="200"/>
    </w:pPr>
  </w:style>
  <w:style w:type="paragraph" w:styleId="TableofFigures">
    <w:name w:val="table of figures"/>
    <w:basedOn w:val="Normal"/>
    <w:next w:val="Normal"/>
    <w:uiPriority w:val="99"/>
    <w:unhideWhenUsed/>
    <w:rsid w:val="00F978CE"/>
  </w:style>
  <w:style w:type="table" w:styleId="TableProfessional">
    <w:name w:val="Table Professional"/>
    <w:basedOn w:val="TableNormal"/>
    <w:uiPriority w:val="99"/>
    <w:unhideWhenUsed/>
    <w:rsid w:val="00F978C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F978CE"/>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F978CE"/>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F978CE"/>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F978CE"/>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F97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F978CE"/>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F978CE"/>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F978CE"/>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F978CE"/>
    <w:pPr>
      <w:keepNext/>
      <w:keepLines/>
      <w:numPr>
        <w:numId w:val="0"/>
      </w:numPr>
      <w:spacing w:before="240"/>
      <w:outlineLvl w:val="9"/>
    </w:pPr>
    <w:rPr>
      <w:rFonts w:asciiTheme="majorHAnsi" w:eastAsiaTheme="majorEastAsia" w:hAnsiTheme="majorHAnsi" w:cstheme="majorBidi"/>
      <w:bCs w:val="0"/>
      <w:color w:val="830046" w:themeColor="accent1" w:themeShade="BF"/>
      <w:sz w:val="32"/>
      <w:lang w:eastAsia="en-US"/>
    </w:rPr>
  </w:style>
  <w:style w:type="numbering" w:customStyle="1" w:styleId="LLScheduleHeading">
    <w:name w:val="LL_ScheduleHeading"/>
    <w:uiPriority w:val="99"/>
    <w:rsid w:val="008B1D97"/>
    <w:pPr>
      <w:numPr>
        <w:numId w:val="35"/>
      </w:numPr>
    </w:pPr>
  </w:style>
  <w:style w:type="paragraph" w:customStyle="1" w:styleId="zSFRefCentred">
    <w:name w:val="zSFRef Centred"/>
    <w:basedOn w:val="Normal"/>
    <w:semiHidden/>
    <w:unhideWhenUsed/>
    <w:rsid w:val="00350E2D"/>
    <w:pPr>
      <w:jc w:val="center"/>
    </w:pPr>
    <w:rPr>
      <w:rFonts w:cs="Times New Roman"/>
      <w:kern w:val="16"/>
      <w:sz w:val="16"/>
    </w:rPr>
  </w:style>
  <w:style w:type="paragraph" w:customStyle="1" w:styleId="CObodynumbering">
    <w:name w:val="CO body numbering"/>
    <w:basedOn w:val="Normal"/>
    <w:rsid w:val="00725E64"/>
    <w:pPr>
      <w:numPr>
        <w:numId w:val="37"/>
      </w:numPr>
      <w:spacing w:after="140" w:line="290" w:lineRule="auto"/>
    </w:pPr>
    <w:rPr>
      <w:rFonts w:eastAsiaTheme="minorEastAsia" w:cs="Times New Roman"/>
      <w:szCs w:val="24"/>
    </w:rPr>
  </w:style>
  <w:style w:type="numbering" w:customStyle="1" w:styleId="FormCOBody">
    <w:name w:val="FormCOBody"/>
    <w:uiPriority w:val="99"/>
    <w:rsid w:val="00D23A38"/>
    <w:pPr>
      <w:numPr>
        <w:numId w:val="36"/>
      </w:numPr>
    </w:pPr>
  </w:style>
  <w:style w:type="paragraph" w:customStyle="1" w:styleId="zConfMarker">
    <w:name w:val="zConfMarker"/>
    <w:basedOn w:val="Normal"/>
    <w:semiHidden/>
    <w:unhideWhenUsed/>
    <w:rsid w:val="00B71AA0"/>
    <w:pPr>
      <w:jc w:val="right"/>
    </w:pPr>
    <w:rPr>
      <w:rFonts w:eastAsiaTheme="minorEastAsia" w:cs="Times New Roman"/>
      <w:b/>
      <w:sz w:val="16"/>
      <w:szCs w:val="24"/>
    </w:rPr>
  </w:style>
  <w:style w:type="paragraph" w:customStyle="1" w:styleId="zDate">
    <w:name w:val="zDate"/>
    <w:basedOn w:val="Normal"/>
    <w:semiHidden/>
    <w:unhideWhenUsed/>
    <w:rsid w:val="00B71AA0"/>
    <w:pPr>
      <w:spacing w:after="160" w:line="290" w:lineRule="auto"/>
    </w:pPr>
    <w:rPr>
      <w:rFonts w:eastAsiaTheme="minorEastAsia" w:cs="Times New Roman"/>
      <w:szCs w:val="24"/>
    </w:rPr>
  </w:style>
  <w:style w:type="paragraph" w:customStyle="1" w:styleId="zDocType">
    <w:name w:val="zDocType"/>
    <w:basedOn w:val="Normal"/>
    <w:semiHidden/>
    <w:unhideWhenUsed/>
    <w:rsid w:val="00B71AA0"/>
    <w:pPr>
      <w:spacing w:before="60" w:after="60"/>
      <w:ind w:left="91"/>
    </w:pPr>
    <w:rPr>
      <w:rFonts w:eastAsiaTheme="minorEastAsia" w:cs="Times New Roman"/>
      <w:b/>
      <w:noProof/>
      <w:color w:val="AF005F"/>
      <w:sz w:val="24"/>
      <w:szCs w:val="24"/>
    </w:rPr>
  </w:style>
  <w:style w:type="paragraph" w:customStyle="1" w:styleId="zDraftMarker">
    <w:name w:val="zDraftMarker"/>
    <w:basedOn w:val="Normal"/>
    <w:semiHidden/>
    <w:unhideWhenUsed/>
    <w:rsid w:val="00B71AA0"/>
    <w:rPr>
      <w:rFonts w:eastAsiaTheme="minorEastAsia" w:cs="Times New Roman"/>
      <w:noProof/>
      <w:color w:val="9A8C7E"/>
      <w:sz w:val="16"/>
      <w:szCs w:val="24"/>
    </w:rPr>
  </w:style>
  <w:style w:type="paragraph" w:customStyle="1" w:styleId="zFormEntries">
    <w:name w:val="zFormEntries"/>
    <w:basedOn w:val="Normal"/>
    <w:semiHidden/>
    <w:unhideWhenUsed/>
    <w:rsid w:val="00B71AA0"/>
    <w:pPr>
      <w:spacing w:before="60" w:after="60" w:line="290" w:lineRule="auto"/>
    </w:pPr>
    <w:rPr>
      <w:rFonts w:eastAsiaTheme="minorEastAsia" w:cs="Times New Roman"/>
      <w:szCs w:val="24"/>
    </w:rPr>
  </w:style>
  <w:style w:type="paragraph" w:customStyle="1" w:styleId="zFormHeaders">
    <w:name w:val="zFormHeaders"/>
    <w:basedOn w:val="Normal"/>
    <w:semiHidden/>
    <w:unhideWhenUsed/>
    <w:rsid w:val="00B71AA0"/>
    <w:pPr>
      <w:spacing w:before="60" w:after="60" w:line="290" w:lineRule="auto"/>
    </w:pPr>
    <w:rPr>
      <w:rFonts w:eastAsiaTheme="minorEastAsia" w:cs="Times New Roman"/>
      <w:noProof/>
      <w:szCs w:val="24"/>
    </w:rPr>
  </w:style>
  <w:style w:type="paragraph" w:customStyle="1" w:styleId="zLogo">
    <w:name w:val="zLogo"/>
    <w:basedOn w:val="Normal"/>
    <w:semiHidden/>
    <w:unhideWhenUsed/>
    <w:rsid w:val="00B71AA0"/>
    <w:pPr>
      <w:spacing w:after="160"/>
    </w:pPr>
    <w:rPr>
      <w:rFonts w:eastAsiaTheme="minorEastAsia" w:cs="Times New Roman"/>
      <w:noProof/>
      <w:szCs w:val="24"/>
    </w:rPr>
  </w:style>
  <w:style w:type="paragraph" w:customStyle="1" w:styleId="zLogoCaption">
    <w:name w:val="zLogoCaption"/>
    <w:basedOn w:val="Normal"/>
    <w:semiHidden/>
    <w:unhideWhenUsed/>
    <w:rsid w:val="00B71AA0"/>
    <w:rPr>
      <w:rFonts w:eastAsiaTheme="minorEastAsia" w:cs="Times New Roman"/>
      <w:noProof/>
      <w:sz w:val="16"/>
      <w:szCs w:val="24"/>
    </w:rPr>
  </w:style>
  <w:style w:type="paragraph" w:customStyle="1" w:styleId="zSpace">
    <w:name w:val="zSpace"/>
    <w:basedOn w:val="Normal"/>
    <w:semiHidden/>
    <w:unhideWhenUsed/>
    <w:rsid w:val="00B71AA0"/>
    <w:pPr>
      <w:spacing w:after="160" w:line="290" w:lineRule="auto"/>
    </w:pPr>
    <w:rPr>
      <w:rFonts w:eastAsiaTheme="minorEastAsia" w:cs="Times New Roman"/>
      <w:szCs w:val="24"/>
    </w:rPr>
  </w:style>
  <w:style w:type="paragraph" w:customStyle="1" w:styleId="zSpacerRow">
    <w:name w:val="zSpacerRow"/>
    <w:basedOn w:val="Normal"/>
    <w:semiHidden/>
    <w:unhideWhenUsed/>
    <w:rsid w:val="00B71AA0"/>
    <w:pPr>
      <w:spacing w:after="160" w:line="290" w:lineRule="auto"/>
    </w:pPr>
    <w:rPr>
      <w:rFonts w:eastAsiaTheme="minorEastAsia" w:cs="Times New Roman"/>
      <w:szCs w:val="24"/>
    </w:rPr>
  </w:style>
  <w:style w:type="paragraph" w:customStyle="1" w:styleId="zSubject">
    <w:name w:val="zSubject"/>
    <w:basedOn w:val="Normal"/>
    <w:semiHidden/>
    <w:unhideWhenUsed/>
    <w:rsid w:val="00B71AA0"/>
    <w:pPr>
      <w:spacing w:after="140" w:line="290" w:lineRule="auto"/>
    </w:pPr>
    <w:rPr>
      <w:rFonts w:eastAsiaTheme="minorEastAsia" w:cs="Times New Roman"/>
      <w:b/>
      <w:sz w:val="23"/>
      <w:szCs w:val="23"/>
    </w:rPr>
  </w:style>
  <w:style w:type="paragraph" w:customStyle="1" w:styleId="zFSNarrativeBanking">
    <w:name w:val="zFSNarrativeBanking"/>
    <w:basedOn w:val="Normal"/>
    <w:semiHidden/>
    <w:unhideWhenUsed/>
    <w:rsid w:val="00E257C1"/>
    <w:pPr>
      <w:spacing w:before="60" w:after="60" w:line="290" w:lineRule="auto"/>
    </w:pPr>
    <w:rPr>
      <w:color w:val="000000" w:themeColor="text1"/>
      <w:kern w:val="20"/>
      <w:sz w:val="36"/>
    </w:rPr>
  </w:style>
  <w:style w:type="character" w:styleId="UnresolvedMention">
    <w:name w:val="Unresolved Mention"/>
    <w:basedOn w:val="DefaultParagraphFont"/>
    <w:uiPriority w:val="99"/>
    <w:unhideWhenUsed/>
    <w:rsid w:val="00371AB7"/>
    <w:rPr>
      <w:color w:val="605E5C"/>
      <w:shd w:val="clear" w:color="auto" w:fill="E1DFDD"/>
    </w:rPr>
  </w:style>
  <w:style w:type="table" w:styleId="ColorfulGrid">
    <w:name w:val="Colorful Grid"/>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CE0" w:themeFill="accent1" w:themeFillTint="33"/>
    </w:tcPr>
    <w:tblStylePr w:type="firstRow">
      <w:rPr>
        <w:b/>
        <w:bCs/>
      </w:rPr>
      <w:tblPr/>
      <w:tcPr>
        <w:shd w:val="clear" w:color="auto" w:fill="FF79C1" w:themeFill="accent1" w:themeFillTint="66"/>
      </w:tcPr>
    </w:tblStylePr>
    <w:tblStylePr w:type="lastRow">
      <w:rPr>
        <w:b/>
        <w:bCs/>
        <w:color w:val="000000" w:themeColor="text1"/>
      </w:rPr>
      <w:tblPr/>
      <w:tcPr>
        <w:shd w:val="clear" w:color="auto" w:fill="FF79C1" w:themeFill="accent1" w:themeFillTint="66"/>
      </w:tcPr>
    </w:tblStylePr>
    <w:tblStylePr w:type="firstCol">
      <w:rPr>
        <w:color w:val="FFFFFF" w:themeColor="background1"/>
      </w:rPr>
      <w:tblPr/>
      <w:tcPr>
        <w:shd w:val="clear" w:color="auto" w:fill="830046" w:themeFill="accent1" w:themeFillShade="BF"/>
      </w:tcPr>
    </w:tblStylePr>
    <w:tblStylePr w:type="lastCol">
      <w:rPr>
        <w:color w:val="FFFFFF" w:themeColor="background1"/>
      </w:rPr>
      <w:tblPr/>
      <w:tcPr>
        <w:shd w:val="clear" w:color="auto" w:fill="830046" w:themeFill="accent1" w:themeFillShade="BF"/>
      </w:tcPr>
    </w:tblStylePr>
    <w:tblStylePr w:type="band1Vert">
      <w:tblPr/>
      <w:tcPr>
        <w:shd w:val="clear" w:color="auto" w:fill="FF58B2" w:themeFill="accent1" w:themeFillTint="7F"/>
      </w:tcPr>
    </w:tblStylePr>
    <w:tblStylePr w:type="band1Horz">
      <w:tblPr/>
      <w:tcPr>
        <w:shd w:val="clear" w:color="auto" w:fill="FF58B2" w:themeFill="accent1" w:themeFillTint="7F"/>
      </w:tcPr>
    </w:tblStylePr>
  </w:style>
  <w:style w:type="table" w:styleId="ColorfulGrid-Accent2">
    <w:name w:val="Colorful Grid Accent 2"/>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D4E5" w:themeFill="accent2" w:themeFillTint="33"/>
    </w:tcPr>
    <w:tblStylePr w:type="firstRow">
      <w:rPr>
        <w:b/>
        <w:bCs/>
      </w:rPr>
      <w:tblPr/>
      <w:tcPr>
        <w:shd w:val="clear" w:color="auto" w:fill="E8AACB" w:themeFill="accent2" w:themeFillTint="66"/>
      </w:tcPr>
    </w:tblStylePr>
    <w:tblStylePr w:type="lastRow">
      <w:rPr>
        <w:b/>
        <w:bCs/>
        <w:color w:val="000000" w:themeColor="text1"/>
      </w:rPr>
      <w:tblPr/>
      <w:tcPr>
        <w:shd w:val="clear" w:color="auto" w:fill="E8AACB" w:themeFill="accent2" w:themeFillTint="66"/>
      </w:tcPr>
    </w:tblStylePr>
    <w:tblStylePr w:type="firstCol">
      <w:rPr>
        <w:color w:val="FFFFFF" w:themeColor="background1"/>
      </w:rPr>
      <w:tblPr/>
      <w:tcPr>
        <w:shd w:val="clear" w:color="auto" w:fill="8E265E" w:themeFill="accent2" w:themeFillShade="BF"/>
      </w:tcPr>
    </w:tblStylePr>
    <w:tblStylePr w:type="lastCol">
      <w:rPr>
        <w:color w:val="FFFFFF" w:themeColor="background1"/>
      </w:rPr>
      <w:tblPr/>
      <w:tcPr>
        <w:shd w:val="clear" w:color="auto" w:fill="8E265E" w:themeFill="accent2" w:themeFillShade="BF"/>
      </w:tcPr>
    </w:tblStylePr>
    <w:tblStylePr w:type="band1Vert">
      <w:tblPr/>
      <w:tcPr>
        <w:shd w:val="clear" w:color="auto" w:fill="E295BF" w:themeFill="accent2" w:themeFillTint="7F"/>
      </w:tcPr>
    </w:tblStylePr>
    <w:tblStylePr w:type="band1Horz">
      <w:tblPr/>
      <w:tcPr>
        <w:shd w:val="clear" w:color="auto" w:fill="E295BF" w:themeFill="accent2" w:themeFillTint="7F"/>
      </w:tcPr>
    </w:tblStylePr>
  </w:style>
  <w:style w:type="table" w:styleId="ColorfulGrid-Accent3">
    <w:name w:val="Colorful Grid Accent 3"/>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DEEA" w:themeFill="accent3" w:themeFillTint="33"/>
    </w:tcPr>
    <w:tblStylePr w:type="firstRow">
      <w:rPr>
        <w:b/>
        <w:bCs/>
      </w:rPr>
      <w:tblPr/>
      <w:tcPr>
        <w:shd w:val="clear" w:color="auto" w:fill="EABDD6" w:themeFill="accent3" w:themeFillTint="66"/>
      </w:tcPr>
    </w:tblStylePr>
    <w:tblStylePr w:type="lastRow">
      <w:rPr>
        <w:b/>
        <w:bCs/>
        <w:color w:val="000000" w:themeColor="text1"/>
      </w:rPr>
      <w:tblPr/>
      <w:tcPr>
        <w:shd w:val="clear" w:color="auto" w:fill="EABDD6" w:themeFill="accent3" w:themeFillTint="66"/>
      </w:tcPr>
    </w:tblStylePr>
    <w:tblStylePr w:type="firstCol">
      <w:rPr>
        <w:color w:val="FFFFFF" w:themeColor="background1"/>
      </w:rPr>
      <w:tblPr/>
      <w:tcPr>
        <w:shd w:val="clear" w:color="auto" w:fill="A83573" w:themeFill="accent3" w:themeFillShade="BF"/>
      </w:tcPr>
    </w:tblStylePr>
    <w:tblStylePr w:type="lastCol">
      <w:rPr>
        <w:color w:val="FFFFFF" w:themeColor="background1"/>
      </w:rPr>
      <w:tblPr/>
      <w:tcPr>
        <w:shd w:val="clear" w:color="auto" w:fill="A83573" w:themeFill="accent3" w:themeFillShade="BF"/>
      </w:tcPr>
    </w:tblStylePr>
    <w:tblStylePr w:type="band1Vert">
      <w:tblPr/>
      <w:tcPr>
        <w:shd w:val="clear" w:color="auto" w:fill="E5ADCB" w:themeFill="accent3" w:themeFillTint="7F"/>
      </w:tcPr>
    </w:tblStylePr>
    <w:tblStylePr w:type="band1Horz">
      <w:tblPr/>
      <w:tcPr>
        <w:shd w:val="clear" w:color="auto" w:fill="E5ADCB" w:themeFill="accent3" w:themeFillTint="7F"/>
      </w:tcPr>
    </w:tblStylePr>
  </w:style>
  <w:style w:type="table" w:styleId="GridTable1Light-Accent1">
    <w:name w:val="Grid Table 1 Light Accent 1"/>
    <w:basedOn w:val="TableNormal"/>
    <w:uiPriority w:val="46"/>
    <w:rsid w:val="00CC592F"/>
    <w:pPr>
      <w:spacing w:after="0" w:line="240" w:lineRule="auto"/>
    </w:pPr>
    <w:tblPr>
      <w:tblStyleRowBandSize w:val="1"/>
      <w:tblStyleColBandSize w:val="1"/>
      <w:tblBorders>
        <w:top w:val="single" w:sz="4" w:space="0" w:color="FF79C1" w:themeColor="accent1" w:themeTint="66"/>
        <w:left w:val="single" w:sz="4" w:space="0" w:color="FF79C1" w:themeColor="accent1" w:themeTint="66"/>
        <w:bottom w:val="single" w:sz="4" w:space="0" w:color="FF79C1" w:themeColor="accent1" w:themeTint="66"/>
        <w:right w:val="single" w:sz="4" w:space="0" w:color="FF79C1" w:themeColor="accent1" w:themeTint="66"/>
        <w:insideH w:val="single" w:sz="4" w:space="0" w:color="FF79C1" w:themeColor="accent1" w:themeTint="66"/>
        <w:insideV w:val="single" w:sz="4" w:space="0" w:color="FF79C1" w:themeColor="accent1" w:themeTint="66"/>
      </w:tblBorders>
    </w:tblPr>
    <w:tblStylePr w:type="firstRow">
      <w:rPr>
        <w:b/>
        <w:bCs/>
      </w:rPr>
      <w:tblPr/>
      <w:tcPr>
        <w:tcBorders>
          <w:bottom w:val="single" w:sz="12" w:space="0" w:color="FF36A2" w:themeColor="accent1" w:themeTint="99"/>
        </w:tcBorders>
      </w:tcPr>
    </w:tblStylePr>
    <w:tblStylePr w:type="lastRow">
      <w:rPr>
        <w:b/>
        <w:bCs/>
      </w:rPr>
      <w:tblPr/>
      <w:tcPr>
        <w:tcBorders>
          <w:top w:val="double" w:sz="2" w:space="0" w:color="FF36A2"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093EBE"/>
    <w:pPr>
      <w:spacing w:after="0" w:line="240" w:lineRule="auto"/>
    </w:pPr>
    <w:rPr>
      <w:rFonts w:ascii="Arial" w:hAnsi="Arial"/>
      <w:sz w:val="20"/>
    </w:rPr>
  </w:style>
  <w:style w:type="numbering" w:customStyle="1" w:styleId="LLLevel1">
    <w:name w:val="LL_Level1"/>
    <w:uiPriority w:val="99"/>
    <w:rsid w:val="00EF1E2D"/>
  </w:style>
  <w:style w:type="numbering" w:customStyle="1" w:styleId="LLLevel2">
    <w:name w:val="LL_Level2"/>
    <w:uiPriority w:val="99"/>
    <w:rsid w:val="00795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06046">
      <w:bodyDiv w:val="1"/>
      <w:marLeft w:val="0"/>
      <w:marRight w:val="0"/>
      <w:marTop w:val="0"/>
      <w:marBottom w:val="0"/>
      <w:divBdr>
        <w:top w:val="none" w:sz="0" w:space="0" w:color="auto"/>
        <w:left w:val="none" w:sz="0" w:space="0" w:color="auto"/>
        <w:bottom w:val="none" w:sz="0" w:space="0" w:color="auto"/>
        <w:right w:val="none" w:sz="0" w:space="0" w:color="auto"/>
      </w:divBdr>
    </w:div>
    <w:div w:id="344945267">
      <w:bodyDiv w:val="1"/>
      <w:marLeft w:val="0"/>
      <w:marRight w:val="0"/>
      <w:marTop w:val="0"/>
      <w:marBottom w:val="0"/>
      <w:divBdr>
        <w:top w:val="none" w:sz="0" w:space="0" w:color="auto"/>
        <w:left w:val="none" w:sz="0" w:space="0" w:color="auto"/>
        <w:bottom w:val="none" w:sz="0" w:space="0" w:color="auto"/>
        <w:right w:val="none" w:sz="0" w:space="0" w:color="auto"/>
      </w:divBdr>
      <w:divsChild>
        <w:div w:id="1872762237">
          <w:marLeft w:val="446"/>
          <w:marRight w:val="0"/>
          <w:marTop w:val="0"/>
          <w:marBottom w:val="0"/>
          <w:divBdr>
            <w:top w:val="none" w:sz="0" w:space="0" w:color="auto"/>
            <w:left w:val="none" w:sz="0" w:space="0" w:color="auto"/>
            <w:bottom w:val="none" w:sz="0" w:space="0" w:color="auto"/>
            <w:right w:val="none" w:sz="0" w:space="0" w:color="auto"/>
          </w:divBdr>
        </w:div>
        <w:div w:id="463349733">
          <w:marLeft w:val="446"/>
          <w:marRight w:val="0"/>
          <w:marTop w:val="0"/>
          <w:marBottom w:val="0"/>
          <w:divBdr>
            <w:top w:val="none" w:sz="0" w:space="0" w:color="auto"/>
            <w:left w:val="none" w:sz="0" w:space="0" w:color="auto"/>
            <w:bottom w:val="none" w:sz="0" w:space="0" w:color="auto"/>
            <w:right w:val="none" w:sz="0" w:space="0" w:color="auto"/>
          </w:divBdr>
        </w:div>
        <w:div w:id="1947616657">
          <w:marLeft w:val="446"/>
          <w:marRight w:val="0"/>
          <w:marTop w:val="0"/>
          <w:marBottom w:val="0"/>
          <w:divBdr>
            <w:top w:val="none" w:sz="0" w:space="0" w:color="auto"/>
            <w:left w:val="none" w:sz="0" w:space="0" w:color="auto"/>
            <w:bottom w:val="none" w:sz="0" w:space="0" w:color="auto"/>
            <w:right w:val="none" w:sz="0" w:space="0" w:color="auto"/>
          </w:divBdr>
        </w:div>
        <w:div w:id="971246754">
          <w:marLeft w:val="446"/>
          <w:marRight w:val="0"/>
          <w:marTop w:val="0"/>
          <w:marBottom w:val="0"/>
          <w:divBdr>
            <w:top w:val="none" w:sz="0" w:space="0" w:color="auto"/>
            <w:left w:val="none" w:sz="0" w:space="0" w:color="auto"/>
            <w:bottom w:val="none" w:sz="0" w:space="0" w:color="auto"/>
            <w:right w:val="none" w:sz="0" w:space="0" w:color="auto"/>
          </w:divBdr>
        </w:div>
        <w:div w:id="1711607608">
          <w:marLeft w:val="446"/>
          <w:marRight w:val="0"/>
          <w:marTop w:val="0"/>
          <w:marBottom w:val="0"/>
          <w:divBdr>
            <w:top w:val="none" w:sz="0" w:space="0" w:color="auto"/>
            <w:left w:val="none" w:sz="0" w:space="0" w:color="auto"/>
            <w:bottom w:val="none" w:sz="0" w:space="0" w:color="auto"/>
            <w:right w:val="none" w:sz="0" w:space="0" w:color="auto"/>
          </w:divBdr>
        </w:div>
        <w:div w:id="1253247917">
          <w:marLeft w:val="446"/>
          <w:marRight w:val="0"/>
          <w:marTop w:val="0"/>
          <w:marBottom w:val="0"/>
          <w:divBdr>
            <w:top w:val="none" w:sz="0" w:space="0" w:color="auto"/>
            <w:left w:val="none" w:sz="0" w:space="0" w:color="auto"/>
            <w:bottom w:val="none" w:sz="0" w:space="0" w:color="auto"/>
            <w:right w:val="none" w:sz="0" w:space="0" w:color="auto"/>
          </w:divBdr>
        </w:div>
        <w:div w:id="364061197">
          <w:marLeft w:val="446"/>
          <w:marRight w:val="0"/>
          <w:marTop w:val="0"/>
          <w:marBottom w:val="0"/>
          <w:divBdr>
            <w:top w:val="none" w:sz="0" w:space="0" w:color="auto"/>
            <w:left w:val="none" w:sz="0" w:space="0" w:color="auto"/>
            <w:bottom w:val="none" w:sz="0" w:space="0" w:color="auto"/>
            <w:right w:val="none" w:sz="0" w:space="0" w:color="auto"/>
          </w:divBdr>
        </w:div>
        <w:div w:id="2015377252">
          <w:marLeft w:val="446"/>
          <w:marRight w:val="0"/>
          <w:marTop w:val="0"/>
          <w:marBottom w:val="0"/>
          <w:divBdr>
            <w:top w:val="none" w:sz="0" w:space="0" w:color="auto"/>
            <w:left w:val="none" w:sz="0" w:space="0" w:color="auto"/>
            <w:bottom w:val="none" w:sz="0" w:space="0" w:color="auto"/>
            <w:right w:val="none" w:sz="0" w:space="0" w:color="auto"/>
          </w:divBdr>
        </w:div>
        <w:div w:id="353965247">
          <w:marLeft w:val="446"/>
          <w:marRight w:val="0"/>
          <w:marTop w:val="0"/>
          <w:marBottom w:val="0"/>
          <w:divBdr>
            <w:top w:val="none" w:sz="0" w:space="0" w:color="auto"/>
            <w:left w:val="none" w:sz="0" w:space="0" w:color="auto"/>
            <w:bottom w:val="none" w:sz="0" w:space="0" w:color="auto"/>
            <w:right w:val="none" w:sz="0" w:space="0" w:color="auto"/>
          </w:divBdr>
        </w:div>
        <w:div w:id="1776637631">
          <w:marLeft w:val="446"/>
          <w:marRight w:val="0"/>
          <w:marTop w:val="0"/>
          <w:marBottom w:val="0"/>
          <w:divBdr>
            <w:top w:val="none" w:sz="0" w:space="0" w:color="auto"/>
            <w:left w:val="none" w:sz="0" w:space="0" w:color="auto"/>
            <w:bottom w:val="none" w:sz="0" w:space="0" w:color="auto"/>
            <w:right w:val="none" w:sz="0" w:space="0" w:color="auto"/>
          </w:divBdr>
        </w:div>
        <w:div w:id="1751273845">
          <w:marLeft w:val="446"/>
          <w:marRight w:val="0"/>
          <w:marTop w:val="0"/>
          <w:marBottom w:val="0"/>
          <w:divBdr>
            <w:top w:val="none" w:sz="0" w:space="0" w:color="auto"/>
            <w:left w:val="none" w:sz="0" w:space="0" w:color="auto"/>
            <w:bottom w:val="none" w:sz="0" w:space="0" w:color="auto"/>
            <w:right w:val="none" w:sz="0" w:space="0" w:color="auto"/>
          </w:divBdr>
        </w:div>
        <w:div w:id="1088963675">
          <w:marLeft w:val="446"/>
          <w:marRight w:val="0"/>
          <w:marTop w:val="0"/>
          <w:marBottom w:val="0"/>
          <w:divBdr>
            <w:top w:val="none" w:sz="0" w:space="0" w:color="auto"/>
            <w:left w:val="none" w:sz="0" w:space="0" w:color="auto"/>
            <w:bottom w:val="none" w:sz="0" w:space="0" w:color="auto"/>
            <w:right w:val="none" w:sz="0" w:space="0" w:color="auto"/>
          </w:divBdr>
        </w:div>
        <w:div w:id="1719664734">
          <w:marLeft w:val="446"/>
          <w:marRight w:val="0"/>
          <w:marTop w:val="0"/>
          <w:marBottom w:val="0"/>
          <w:divBdr>
            <w:top w:val="none" w:sz="0" w:space="0" w:color="auto"/>
            <w:left w:val="none" w:sz="0" w:space="0" w:color="auto"/>
            <w:bottom w:val="none" w:sz="0" w:space="0" w:color="auto"/>
            <w:right w:val="none" w:sz="0" w:space="0" w:color="auto"/>
          </w:divBdr>
        </w:div>
      </w:divsChild>
    </w:div>
    <w:div w:id="382338103">
      <w:bodyDiv w:val="1"/>
      <w:marLeft w:val="0"/>
      <w:marRight w:val="0"/>
      <w:marTop w:val="0"/>
      <w:marBottom w:val="0"/>
      <w:divBdr>
        <w:top w:val="none" w:sz="0" w:space="0" w:color="auto"/>
        <w:left w:val="none" w:sz="0" w:space="0" w:color="auto"/>
        <w:bottom w:val="none" w:sz="0" w:space="0" w:color="auto"/>
        <w:right w:val="none" w:sz="0" w:space="0" w:color="auto"/>
      </w:divBdr>
    </w:div>
    <w:div w:id="385186478">
      <w:bodyDiv w:val="1"/>
      <w:marLeft w:val="0"/>
      <w:marRight w:val="0"/>
      <w:marTop w:val="0"/>
      <w:marBottom w:val="0"/>
      <w:divBdr>
        <w:top w:val="none" w:sz="0" w:space="0" w:color="auto"/>
        <w:left w:val="none" w:sz="0" w:space="0" w:color="auto"/>
        <w:bottom w:val="none" w:sz="0" w:space="0" w:color="auto"/>
        <w:right w:val="none" w:sz="0" w:space="0" w:color="auto"/>
      </w:divBdr>
    </w:div>
    <w:div w:id="391123623">
      <w:bodyDiv w:val="1"/>
      <w:marLeft w:val="0"/>
      <w:marRight w:val="0"/>
      <w:marTop w:val="0"/>
      <w:marBottom w:val="0"/>
      <w:divBdr>
        <w:top w:val="none" w:sz="0" w:space="0" w:color="auto"/>
        <w:left w:val="none" w:sz="0" w:space="0" w:color="auto"/>
        <w:bottom w:val="none" w:sz="0" w:space="0" w:color="auto"/>
        <w:right w:val="none" w:sz="0" w:space="0" w:color="auto"/>
      </w:divBdr>
    </w:div>
    <w:div w:id="1881169260">
      <w:bodyDiv w:val="1"/>
      <w:marLeft w:val="0"/>
      <w:marRight w:val="0"/>
      <w:marTop w:val="0"/>
      <w:marBottom w:val="0"/>
      <w:divBdr>
        <w:top w:val="none" w:sz="0" w:space="0" w:color="auto"/>
        <w:left w:val="none" w:sz="0" w:space="0" w:color="auto"/>
        <w:bottom w:val="none" w:sz="0" w:space="0" w:color="auto"/>
        <w:right w:val="none" w:sz="0" w:space="0" w:color="auto"/>
      </w:divBdr>
    </w:div>
    <w:div w:id="1969503901">
      <w:bodyDiv w:val="1"/>
      <w:marLeft w:val="0"/>
      <w:marRight w:val="0"/>
      <w:marTop w:val="0"/>
      <w:marBottom w:val="0"/>
      <w:divBdr>
        <w:top w:val="none" w:sz="0" w:space="0" w:color="auto"/>
        <w:left w:val="none" w:sz="0" w:space="0" w:color="auto"/>
        <w:bottom w:val="none" w:sz="0" w:space="0" w:color="auto"/>
        <w:right w:val="none" w:sz="0" w:space="0" w:color="auto"/>
      </w:divBdr>
    </w:div>
    <w:div w:id="199799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qa.org.uk/sqa/files_ccc/Guide_to_Scottish_Qualifications.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gov.uk/find-a-regulated-qualification"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recognised-uk-degrees" TargetMode="External"/><Relationship Id="rId5" Type="http://schemas.openxmlformats.org/officeDocument/2006/relationships/webSettings" Target="webSettings.xml"/><Relationship Id="rId15" Type="http://schemas.openxmlformats.org/officeDocument/2006/relationships/hyperlink" Target="https://urldefense.com/v3/__https:/www.citysolicitors.org.uk/social-welfare-solicitor-qualification-fund/__;!!AcBi8707M5M!_HT3y1mU3oo3-VKIPXORQ9OfL2Al-FRvbD0lVMCH70vZugm5zl-CSNXaIH88VCeqALe2AmY$" TargetMode="External"/><Relationship Id="rId23" Type="http://schemas.openxmlformats.org/officeDocument/2006/relationships/theme" Target="theme/theme1.xml"/><Relationship Id="rId10" Type="http://schemas.openxmlformats.org/officeDocument/2006/relationships/hyperlink" Target="https://www.gov.uk/what-different-qualification-levels-mean/list-of-qualification-level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SWSQF@citysolicitors.org.uk" TargetMode="External"/><Relationship Id="rId14" Type="http://schemas.openxmlformats.org/officeDocument/2006/relationships/hyperlink" Target="http://ecctis.co.uk/naric/Individuals/Compare%20Qualifications/Statement%20of%20Comparability.aspx"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firmwide\HouseStyle.dotx" TargetMode="External"/></Relationships>
</file>

<file path=word/theme/theme1.xml><?xml version="1.0" encoding="utf-8"?>
<a:theme xmlns:a="http://schemas.openxmlformats.org/drawingml/2006/main" name="Linklaters HouseStyle">
  <a:themeElements>
    <a:clrScheme name="Linklaters HouseStyle colours">
      <a:dk1>
        <a:srgbClr val="000000"/>
      </a:dk1>
      <a:lt1>
        <a:srgbClr val="FFFFFF"/>
      </a:lt1>
      <a:dk2>
        <a:srgbClr val="AF005F"/>
      </a:dk2>
      <a:lt2>
        <a:srgbClr val="969696"/>
      </a:lt2>
      <a:accent1>
        <a:srgbClr val="AF005F"/>
      </a:accent1>
      <a:accent2>
        <a:srgbClr val="BF337F"/>
      </a:accent2>
      <a:accent3>
        <a:srgbClr val="CC5C99"/>
      </a:accent3>
      <a:accent4>
        <a:srgbClr val="808080"/>
      </a:accent4>
      <a:accent5>
        <a:srgbClr val="969696"/>
      </a:accent5>
      <a:accent6>
        <a:srgbClr val="C3C3C3"/>
      </a:accent6>
      <a:hlink>
        <a:srgbClr val="D985B2"/>
      </a:hlink>
      <a:folHlink>
        <a:srgbClr val="ECC4DA"/>
      </a:folHlink>
    </a:clrScheme>
    <a:fontScheme name="Linklaters HouseStyle fonts">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w="9525">
          <a:solidFill>
            <a:schemeClr val="tx1"/>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custClrLst>
    <a:custClr name="Secondary palette 1">
      <a:srgbClr val="999966"/>
    </a:custClr>
    <a:custClr name="Secondary palette 2">
      <a:srgbClr val="66CCCC"/>
    </a:custClr>
    <a:custClr name="Secondary palette 3">
      <a:srgbClr val="CCCC99"/>
    </a:custClr>
    <a:custClr name="Secondary palette 4">
      <a:srgbClr val="9999CC"/>
    </a:custClr>
    <a:custClr name="Secondary palette 5">
      <a:srgbClr val="669999"/>
    </a:custClr>
    <a:custClr name="Secondary palette 6">
      <a:srgbClr val="666699"/>
    </a:custClr>
    <a:custClr name="Secondary palette 7">
      <a:srgbClr val="99CCFF"/>
    </a:custClr>
    <a:custClr name="Secondary palette 8">
      <a:srgbClr val="99CC99"/>
    </a:custClr>
    <a:custClr name="Secondary palette 9">
      <a:srgbClr val="A9A197"/>
    </a:custClr>
    <a:custClr name="White">
      <a:srgbClr val="FFFFFF"/>
    </a:custClr>
    <a:custClr name="Magenta - 100%">
      <a:srgbClr val="AF005F"/>
    </a:custClr>
    <a:custClr name="Magenta - 80%">
      <a:srgbClr val="BF337F"/>
    </a:custClr>
    <a:custClr name="Magenta - 60%">
      <a:srgbClr val="CC5C99"/>
    </a:custClr>
    <a:custClr name="Magenta - 40%">
      <a:srgbClr val="D985B2"/>
    </a:custClr>
    <a:custClr name="Magenta - 20%">
      <a:srgbClr val="E5ADCC"/>
    </a:custClr>
    <a:custClr name="Magenta - 10%">
      <a:srgbClr val="ECC1DA"/>
    </a:custClr>
    <a:custClr name="Magenta + Black 20%">
      <a:srgbClr val="91004F"/>
    </a:custClr>
    <a:custClr name="Magenta + Black 35%">
      <a:srgbClr val="7B0041"/>
    </a:custClr>
    <a:custClr name="Magenta + Black 50%">
      <a:srgbClr val="660033"/>
    </a:custClr>
    <a:custClr name="White">
      <a:srgbClr val="FFFFFF"/>
    </a:custClr>
    <a:custClr name="Black - 100%">
      <a:srgbClr val="000000"/>
    </a:custClr>
    <a:custClr name="Black - 80%">
      <a:srgbClr val="4D4D4D"/>
    </a:custClr>
    <a:custClr name="Black - 60%">
      <a:srgbClr val="808080"/>
    </a:custClr>
    <a:custClr name="Black - 40%">
      <a:srgbClr val="969696"/>
    </a:custClr>
    <a:custClr name="Black - 20%">
      <a:srgbClr val="C3C3C3"/>
    </a:custClr>
    <a:custClr name="Black - 10%">
      <a:srgbClr val="E6E6E6"/>
    </a:custClr>
    <a:custClr name="White">
      <a:srgbClr val="FFFFFF"/>
    </a:custClr>
    <a:custClr name="White">
      <a:srgbClr val="FFFFFF"/>
    </a:custClr>
    <a:custClr name="White">
      <a:srgbClr val="FFFFFF"/>
    </a:custClr>
    <a:custClr name="White">
      <a:srgbClr val="FFFFFF"/>
    </a:custClr>
    <a:custClr name="Warm Grey 7 - 100%">
      <a:srgbClr val="B0A9A0"/>
    </a:custClr>
    <a:custClr name="Warm Grey 7 - 80%">
      <a:srgbClr val="BFBAB2"/>
    </a:custClr>
    <a:custClr name="Warm Grey 7 - 60%">
      <a:srgbClr val="CFCBC4"/>
    </a:custClr>
    <a:custClr name="Warm Grey 7 - 40%">
      <a:srgbClr val="DFDBD7"/>
    </a:custClr>
    <a:custClr name="Warm Grey 7 - 20%">
      <a:srgbClr val="EFEDEB"/>
    </a:custClr>
    <a:custClr name="Warm Grey 7 - 10%">
      <a:srgbClr val="F7F6F5"/>
    </a:custClr>
    <a:custClr name="White">
      <a:srgbClr val="FFFFFF"/>
    </a:custClr>
    <a:custClr name="Traffic light Red">
      <a:srgbClr val="FF5958"/>
    </a:custClr>
    <a:custClr name="Traffic light Yellow">
      <a:srgbClr val="FCB256"/>
    </a:custClr>
    <a:custClr name="Traffic light Green">
      <a:srgbClr val="8ECC66"/>
    </a:custClr>
    <a:custClr name="Warm Grey 4 - 100%">
      <a:srgbClr val="C9C1B8"/>
    </a:custClr>
    <a:custClr name="Warm Grey 4 - 80%">
      <a:srgbClr val="D9D5CE"/>
    </a:custClr>
    <a:custClr name="Warm Grey 4 - 60%">
      <a:srgbClr val="E2DEDA"/>
    </a:custClr>
    <a:custClr name="Warm Grey 4 - 40%">
      <a:srgbClr val="ECE9E7"/>
    </a:custClr>
    <a:custClr name="Warm Grey 4 - 20%">
      <a:srgbClr val="F6F5F3"/>
    </a:custClr>
    <a:custClr name="Warm Grey 4 - 10%">
      <a:srgbClr val="FAFAF8"/>
    </a:custClr>
    <a:custClr name="White">
      <a:srgbClr val="FFFFFF"/>
    </a:custClr>
    <a:custClr name="Alliance - Allens">
      <a:srgbClr val="0074BF"/>
    </a:custClr>
    <a:custClr name="Alliance - Webber Wentzel">
      <a:srgbClr val="F07D35"/>
    </a:custClr>
    <a:custClr name="Alliance - TTA">
      <a:srgbClr val="007272"/>
    </a:custClr>
  </a:custClrLst>
  <a:extLst>
    <a:ext uri="{05A4C25C-085E-4340-85A3-A5531E510DB2}">
      <thm15:themeFamily xmlns:thm15="http://schemas.microsoft.com/office/thememl/2012/main" name="Linklaters HouseStyle" id="{6E5DF409-2D9F-47EC-BD15-2F635E1084D7}" vid="{5B28F902-603F-4D67-A4EE-D9865CA66CB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996A7-04FE-479D-877A-E377369B4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HouseStyle</Template>
  <TotalTime>131</TotalTime>
  <Pages>6</Pages>
  <Words>1989</Words>
  <Characters>11342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HouseStyle</vt:lpstr>
    </vt:vector>
  </TitlesOfParts>
  <Company/>
  <LinksUpToDate>false</LinksUpToDate>
  <CharactersWithSpaces>13305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HouseStyle</dc:title>
  <dc:subject/>
  <dc:creator>Any Authorised User</dc:creator>
  <cp:keywords/>
  <dc:description/>
  <cp:lastModifiedBy>Any Authorised User</cp:lastModifiedBy>
  <cp:revision>52</cp:revision>
  <cp:lastPrinted>2019-05-22T09:35:00Z</cp:lastPrinted>
  <dcterms:created xsi:type="dcterms:W3CDTF">2023-08-09T13:52:00Z</dcterms:created>
  <dcterms:modified xsi:type="dcterms:W3CDTF">2023-09-27T12:15:00Z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Version">
    <vt:lpwstr>0.3</vt:lpwstr>
  </op:property>
  <op:property fmtid="{D5CDD505-2E9C-101B-9397-08002B2CF9AE}" pid="3" name="Document Number">
    <vt:lpwstr>A52055567</vt:lpwstr>
  </op:property>
  <op:property fmtid="{D5CDD505-2E9C-101B-9397-08002B2CF9AE}" pid="4" name="Last Modified">
    <vt:lpwstr>27 Sep 2023</vt:lpwstr>
  </op:property>
  <op:property fmtid="{D5CDD505-2E9C-101B-9397-08002B2CF9AE}" pid="5" name="Template Version">
    <vt:lpwstr>R.0007</vt:lpwstr>
  </op:property>
  <op:property fmtid="{D5CDD505-2E9C-101B-9397-08002B2CF9AE}" pid="6" name="CoverPage">
    <vt:lpwstr>No</vt:lpwstr>
  </op:property>
  <op:property fmtid="{D5CDD505-2E9C-101B-9397-08002B2CF9AE}" pid="7" name="Language">
    <vt:lpwstr>English (U.K.)</vt:lpwstr>
  </op:property>
  <op:property fmtid="{D5CDD505-2E9C-101B-9397-08002B2CF9AE}" pid="8" name="PaperSize">
    <vt:lpwstr>A4</vt:lpwstr>
  </op:property>
  <op:property fmtid="{D5CDD505-2E9C-101B-9397-08002B2CF9AE}" pid="9" name="Landscape">
    <vt:lpwstr> </vt:lpwstr>
  </op:property>
  <op:property fmtid="{D5CDD505-2E9C-101B-9397-08002B2CF9AE}" pid="10" name="HouseStyle">
    <vt:lpwstr>2</vt:lpwstr>
  </op:property>
  <op:property fmtid="{D5CDD505-2E9C-101B-9397-08002B2CF9AE}" pid="11" name="HSChanged">
    <vt:lpwstr>No</vt:lpwstr>
  </op:property>
  <op:property fmtid="{D5CDD505-2E9C-101B-9397-08002B2CF9AE}" pid="12" name="HeadPara">
    <vt:i4>1</vt:i4>
  </op:property>
  <op:property fmtid="{D5CDD505-2E9C-101B-9397-08002B2CF9AE}" pid="13" name="TOCInsert">
    <vt:lpwstr>Yes</vt:lpwstr>
  </op:property>
  <op:property fmtid="{D5CDD505-2E9C-101B-9397-08002B2CF9AE}" pid="14" name="TOCString">
    <vt:lpwstr> </vt:lpwstr>
  </op:property>
  <op:property fmtid="{D5CDD505-2E9C-101B-9397-08002B2CF9AE}" pid="15" name="TOCBold">
    <vt:lpwstr>Yes</vt:lpwstr>
  </op:property>
  <op:property fmtid="{D5CDD505-2E9C-101B-9397-08002B2CF9AE}" pid="16" name="Chinese">
    <vt:lpwstr>No</vt:lpwstr>
  </op:property>
  <op:property fmtid="{D5CDD505-2E9C-101B-9397-08002B2CF9AE}" pid="17" name="Lineleader">
    <vt:lpwstr>No</vt:lpwstr>
  </op:property>
  <op:property fmtid="{D5CDD505-2E9C-101B-9397-08002B2CF9AE}" pid="18" name="CoverPageType">
    <vt:lpwstr> </vt:lpwstr>
  </op:property>
  <op:property fmtid="{D5CDD505-2E9C-101B-9397-08002B2CF9AE}" pid="19" name="DEDocumentLocation">
    <vt:lpwstr>C:\Users\cdigings\AppData\Local\Linklaters\DocExplorer\Attachments\Social Welfare Solicitors Qualification Fund - Eligibility Criteria_2024.docx</vt:lpwstr>
  </op:property>
  <op:property fmtid="{D5CDD505-2E9C-101B-9397-08002B2CF9AE}" pid="20" name="Mode">
    <vt:lpwstr>SendAs</vt:lpwstr>
  </op:property>
  <op:property fmtid="{D5CDD505-2E9C-101B-9397-08002B2CF9AE}" pid="21" name="Client Code">
    <vt:lpwstr/>
  </op:property>
  <op:property fmtid="{D5CDD505-2E9C-101B-9397-08002B2CF9AE}" pid="22" name="Matter Number">
    <vt:lpwstr/>
  </op:property>
  <op:property fmtid="{D5CDD505-2E9C-101B-9397-08002B2CF9AE}" pid="23" name="ObjectID">
    <vt:lpwstr>09001dc89914aa39</vt:lpwstr>
  </op:property>
  <op:property fmtid="{D5CDD505-2E9C-101B-9397-08002B2CF9AE}" pid="24" name="_MarkAsFinal">
    <vt:bool>false</vt:bool>
  </op:property>
</op:Properties>
</file>